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E2" w:rsidRDefault="000A66E2" w:rsidP="00D7597E">
      <w:pPr>
        <w:ind w:right="552"/>
        <w:rPr>
          <w:rFonts w:ascii="Arial MT" w:hAnsi="Arial MT"/>
          <w:sz w:val="16"/>
        </w:rPr>
        <w:sectPr w:rsidR="000A66E2" w:rsidSect="00D7597E">
          <w:type w:val="continuous"/>
          <w:pgSz w:w="11920" w:h="16860"/>
          <w:pgMar w:top="426" w:right="566" w:bottom="280" w:left="992" w:header="720" w:footer="720" w:gutter="0"/>
          <w:cols w:num="4" w:space="720" w:equalWidth="0">
            <w:col w:w="2788" w:space="303"/>
            <w:col w:w="2879" w:space="76"/>
            <w:col w:w="1743" w:space="62"/>
            <w:col w:w="2511"/>
          </w:cols>
        </w:sectPr>
      </w:pPr>
      <w:bookmarkStart w:id="0" w:name="_GoBack"/>
      <w:bookmarkEnd w:id="0"/>
    </w:p>
    <w:p w:rsidR="000A66E2" w:rsidRDefault="000A66E2">
      <w:pPr>
        <w:pStyle w:val="Textoindependiente"/>
        <w:spacing w:before="119"/>
        <w:rPr>
          <w:rFonts w:ascii="Arial MT"/>
          <w:b w:val="0"/>
          <w:sz w:val="40"/>
        </w:rPr>
      </w:pPr>
    </w:p>
    <w:p w:rsidR="000A66E2" w:rsidRDefault="00D7597E">
      <w:pPr>
        <w:spacing w:before="1" w:line="459" w:lineRule="exact"/>
        <w:ind w:left="167"/>
        <w:rPr>
          <w:b/>
          <w:sz w:val="32"/>
        </w:rPr>
      </w:pPr>
      <w:r>
        <w:rPr>
          <w:b/>
          <w:color w:val="313131"/>
          <w:sz w:val="40"/>
          <w:u w:val="single" w:color="313131"/>
        </w:rPr>
        <w:t>Docentes</w:t>
      </w:r>
      <w:r>
        <w:rPr>
          <w:b/>
          <w:color w:val="313131"/>
          <w:spacing w:val="-11"/>
          <w:sz w:val="40"/>
          <w:u w:val="single" w:color="313131"/>
        </w:rPr>
        <w:t xml:space="preserve"> </w:t>
      </w:r>
      <w:r>
        <w:rPr>
          <w:b/>
          <w:color w:val="313131"/>
          <w:sz w:val="40"/>
          <w:u w:val="single" w:color="313131"/>
        </w:rPr>
        <w:t>Adscriptos</w:t>
      </w:r>
      <w:r>
        <w:rPr>
          <w:b/>
          <w:color w:val="313131"/>
          <w:spacing w:val="-8"/>
          <w:sz w:val="40"/>
          <w:u w:val="single" w:color="313131"/>
        </w:rPr>
        <w:t xml:space="preserve"> </w:t>
      </w:r>
      <w:r>
        <w:rPr>
          <w:b/>
          <w:color w:val="313131"/>
          <w:sz w:val="40"/>
          <w:u w:val="single" w:color="313131"/>
        </w:rPr>
        <w:t>Ad-Honorem.</w:t>
      </w:r>
      <w:r>
        <w:rPr>
          <w:b/>
          <w:color w:val="313131"/>
          <w:spacing w:val="-11"/>
          <w:sz w:val="40"/>
        </w:rPr>
        <w:t xml:space="preserve"> </w:t>
      </w:r>
      <w:r>
        <w:rPr>
          <w:b/>
          <w:color w:val="313131"/>
          <w:sz w:val="36"/>
        </w:rPr>
        <w:t>Ord.</w:t>
      </w:r>
      <w:r>
        <w:rPr>
          <w:b/>
          <w:color w:val="313131"/>
          <w:spacing w:val="-18"/>
          <w:sz w:val="36"/>
        </w:rPr>
        <w:t xml:space="preserve"> </w:t>
      </w:r>
      <w:r>
        <w:rPr>
          <w:b/>
          <w:color w:val="313131"/>
          <w:sz w:val="32"/>
        </w:rPr>
        <w:t>N°07/12-</w:t>
      </w:r>
      <w:r>
        <w:rPr>
          <w:b/>
          <w:color w:val="313131"/>
          <w:spacing w:val="-5"/>
          <w:sz w:val="32"/>
        </w:rPr>
        <w:t>CD.</w:t>
      </w:r>
    </w:p>
    <w:p w:rsidR="000A66E2" w:rsidRDefault="00D7597E">
      <w:pPr>
        <w:spacing w:line="413" w:lineRule="exact"/>
        <w:ind w:left="167"/>
        <w:rPr>
          <w:b/>
          <w:sz w:val="24"/>
        </w:rPr>
      </w:pPr>
      <w:r>
        <w:rPr>
          <w:b/>
          <w:color w:val="313131"/>
          <w:sz w:val="36"/>
        </w:rPr>
        <w:t>Ord.</w:t>
      </w:r>
      <w:r>
        <w:rPr>
          <w:b/>
          <w:color w:val="313131"/>
          <w:spacing w:val="-17"/>
          <w:sz w:val="36"/>
        </w:rPr>
        <w:t xml:space="preserve"> </w:t>
      </w:r>
      <w:r>
        <w:rPr>
          <w:b/>
          <w:color w:val="313131"/>
          <w:sz w:val="32"/>
        </w:rPr>
        <w:t>N°09/17-CD.</w:t>
      </w:r>
      <w:r>
        <w:rPr>
          <w:b/>
          <w:color w:val="313131"/>
          <w:sz w:val="24"/>
        </w:rPr>
        <w:t>Modifica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el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art.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6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Docente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pacing w:val="-2"/>
          <w:sz w:val="24"/>
        </w:rPr>
        <w:t>Autorizado.</w:t>
      </w:r>
    </w:p>
    <w:p w:rsidR="000A66E2" w:rsidRDefault="00D7597E">
      <w:pPr>
        <w:pStyle w:val="Textoindependiente"/>
        <w:spacing w:before="166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269875</wp:posOffset>
                </wp:positionV>
                <wp:extent cx="6329045" cy="14865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9045" cy="148653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</wps:spPr>
                      <wps:txbx>
                        <w:txbxContent>
                          <w:p w:rsidR="000A66E2" w:rsidRDefault="00D7597E">
                            <w:pPr>
                              <w:spacing w:before="297"/>
                              <w:ind w:left="28"/>
                              <w:rPr>
                                <w:b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2"/>
                                <w:sz w:val="54"/>
                              </w:rPr>
                              <w:t>ADSCRIPCIONES</w:t>
                            </w:r>
                          </w:p>
                          <w:p w:rsidR="000A66E2" w:rsidRDefault="00D7597E">
                            <w:pPr>
                              <w:spacing w:before="148"/>
                              <w:ind w:left="28"/>
                              <w:rPr>
                                <w:rFonts w:ascii="Arial MT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Inscripciones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Abiertas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desde el10 de Febrero al 07 de Marzo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 xml:space="preserve">correspondiente a materias del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primer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cuatrimestre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0"/>
                                <w:sz w:val="32"/>
                              </w:rPr>
                              <w:t xml:space="preserve"> y Anual </w:t>
                            </w:r>
                            <w:r>
                              <w:rPr>
                                <w:rFonts w:ascii="Arial MT"/>
                                <w:color w:val="313131"/>
                                <w:sz w:val="32"/>
                              </w:rPr>
                              <w:t>del ciclo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2"/>
                                <w:sz w:val="32"/>
                              </w:rPr>
                              <w:t>2025</w:t>
                            </w:r>
                            <w:r>
                              <w:rPr>
                                <w:rFonts w:ascii="Arial MT"/>
                                <w:color w:val="313131"/>
                                <w:spacing w:val="-2"/>
                                <w:sz w:val="32"/>
                              </w:rPr>
                              <w:t>.</w:t>
                            </w:r>
                            <w:r w:rsidRPr="00D7597E">
                              <w:rPr>
                                <w:color w:val="303030"/>
                              </w:rPr>
                              <w:t xml:space="preserve"> </w:t>
                            </w:r>
                            <w:r>
                              <w:rPr>
                                <w:color w:val="303030"/>
                              </w:rPr>
                              <w:t>Según el Calendario Académico Res. Nº 256/2024-CD.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6.3pt;margin-top:21.25pt;width:498.35pt;height:1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" fillcolor="#e1e1e1" stroked="f">
                <v:path arrowok="t"/>
                <v:textbox inset="0,0,0,0">
                  <w:txbxContent>
                    <w:p w:rsidR="000A66E2" w:rsidRDefault="00D7597E">
                      <w:pPr>
                        <w:spacing w:before="297"/>
                        <w:ind w:left="28"/>
                        <w:rPr>
                          <w:b/>
                          <w:color w:val="000000"/>
                          <w:sz w:val="54"/>
                        </w:rPr>
                      </w:pPr>
                      <w:r>
                        <w:rPr>
                          <w:b/>
                          <w:color w:val="313131"/>
                          <w:spacing w:val="-2"/>
                          <w:sz w:val="54"/>
                        </w:rPr>
                        <w:t>ADSCRIPCIONES</w:t>
                      </w:r>
                    </w:p>
                    <w:p w:rsidR="000A66E2" w:rsidRDefault="00D7597E">
                      <w:pPr>
                        <w:spacing w:before="148"/>
                        <w:ind w:left="28"/>
                        <w:rPr>
                          <w:rFonts w:ascii="Arial MT"/>
                          <w:color w:val="000000"/>
                          <w:sz w:val="32"/>
                        </w:rPr>
                      </w:pPr>
                      <w:r>
                        <w:rPr>
                          <w:rFonts w:ascii="Arial MT"/>
                          <w:color w:val="313131"/>
                          <w:sz w:val="32"/>
                        </w:rPr>
                        <w:t>Inscripciones</w:t>
                      </w:r>
                      <w:r>
                        <w:rPr>
                          <w:rFonts w:ascii="Arial MT"/>
                          <w:color w:val="313131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>Abiertas</w:t>
                      </w:r>
                      <w:r>
                        <w:rPr>
                          <w:rFonts w:ascii="Arial MT"/>
                          <w:color w:val="313131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>desde el10 de Febrero al 07 de Marzo</w:t>
                      </w:r>
                      <w:r>
                        <w:rPr>
                          <w:rFonts w:ascii="Arial MT"/>
                          <w:color w:val="313131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 xml:space="preserve">correspondiente a materias del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>primer</w:t>
                      </w:r>
                      <w:r>
                        <w:rPr>
                          <w:rFonts w:ascii="Arial MT"/>
                          <w:color w:val="313131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>cuatrimestre</w:t>
                      </w:r>
                      <w:r>
                        <w:rPr>
                          <w:rFonts w:ascii="Arial MT"/>
                          <w:color w:val="313131"/>
                          <w:spacing w:val="-10"/>
                          <w:sz w:val="32"/>
                        </w:rPr>
                        <w:t xml:space="preserve"> y Anual </w:t>
                      </w:r>
                      <w:r>
                        <w:rPr>
                          <w:rFonts w:ascii="Arial MT"/>
                          <w:color w:val="313131"/>
                          <w:sz w:val="32"/>
                        </w:rPr>
                        <w:t>del ciclo</w:t>
                      </w:r>
                      <w:r>
                        <w:rPr>
                          <w:rFonts w:ascii="Arial MT"/>
                          <w:color w:val="313131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313131"/>
                          <w:spacing w:val="-2"/>
                          <w:sz w:val="32"/>
                        </w:rPr>
                        <w:t>2025</w:t>
                      </w:r>
                      <w:r>
                        <w:rPr>
                          <w:rFonts w:ascii="Arial MT"/>
                          <w:color w:val="313131"/>
                          <w:spacing w:val="-2"/>
                          <w:sz w:val="32"/>
                        </w:rPr>
                        <w:t>.</w:t>
                      </w:r>
                      <w:r w:rsidRPr="00D7597E">
                        <w:rPr>
                          <w:color w:val="303030"/>
                        </w:rPr>
                        <w:t xml:space="preserve"> </w:t>
                      </w:r>
                      <w:r>
                        <w:rPr>
                          <w:color w:val="303030"/>
                        </w:rPr>
                        <w:t>Según el Calendario Académico Res. Nº 256/2024-CD.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6E2" w:rsidRDefault="000A66E2">
      <w:pPr>
        <w:pStyle w:val="Textoindependiente"/>
        <w:spacing w:before="19"/>
      </w:pPr>
    </w:p>
    <w:p w:rsidR="000A66E2" w:rsidRDefault="00D7597E">
      <w:pPr>
        <w:ind w:left="167"/>
        <w:rPr>
          <w:b/>
          <w:i/>
          <w:sz w:val="24"/>
        </w:rPr>
      </w:pPr>
      <w:r>
        <w:rPr>
          <w:b/>
          <w:i/>
          <w:color w:val="313131"/>
          <w:spacing w:val="-2"/>
          <w:sz w:val="24"/>
        </w:rPr>
        <w:t>BIENVENIDOS</w:t>
      </w:r>
    </w:p>
    <w:p w:rsidR="000A66E2" w:rsidRDefault="000A66E2">
      <w:pPr>
        <w:pStyle w:val="Textoindependiente"/>
        <w:rPr>
          <w:i/>
        </w:rPr>
      </w:pPr>
    </w:p>
    <w:p w:rsidR="000A66E2" w:rsidRDefault="000A66E2">
      <w:pPr>
        <w:pStyle w:val="Textoindependiente"/>
        <w:spacing w:before="24"/>
        <w:rPr>
          <w:i/>
        </w:rPr>
      </w:pPr>
    </w:p>
    <w:p w:rsidR="000A66E2" w:rsidRDefault="00D7597E">
      <w:pPr>
        <w:ind w:left="167"/>
        <w:rPr>
          <w:b/>
          <w:i/>
          <w:sz w:val="24"/>
        </w:rPr>
      </w:pPr>
      <w:r>
        <w:rPr>
          <w:b/>
          <w:i/>
          <w:color w:val="313131"/>
          <w:spacing w:val="-2"/>
          <w:sz w:val="24"/>
        </w:rPr>
        <w:t>INSTRUCTIVO</w:t>
      </w:r>
    </w:p>
    <w:p w:rsidR="000A66E2" w:rsidRDefault="00D7597E">
      <w:pPr>
        <w:pStyle w:val="Textoindependiente"/>
        <w:spacing w:before="149"/>
        <w:ind w:left="167"/>
      </w:pPr>
      <w:r>
        <w:rPr>
          <w:color w:val="313131"/>
        </w:rPr>
        <w:t>Lea</w:t>
      </w:r>
      <w:r>
        <w:rPr>
          <w:color w:val="313131"/>
          <w:spacing w:val="1"/>
        </w:rPr>
        <w:t xml:space="preserve"> </w:t>
      </w:r>
      <w:r>
        <w:rPr>
          <w:color w:val="313131"/>
          <w:spacing w:val="-2"/>
        </w:rPr>
        <w:t>atentamente:</w:t>
      </w:r>
    </w:p>
    <w:p w:rsidR="000A66E2" w:rsidRDefault="000A66E2">
      <w:pPr>
        <w:pStyle w:val="Textoindependiente"/>
        <w:spacing w:before="7"/>
      </w:pPr>
    </w:p>
    <w:p w:rsidR="000A66E2" w:rsidRPr="00D7597E" w:rsidRDefault="00D7597E">
      <w:pPr>
        <w:pStyle w:val="Prrafodelista"/>
        <w:numPr>
          <w:ilvl w:val="0"/>
          <w:numId w:val="1"/>
        </w:numPr>
        <w:tabs>
          <w:tab w:val="left" w:pos="667"/>
          <w:tab w:val="left" w:pos="669"/>
        </w:tabs>
        <w:spacing w:before="1"/>
        <w:ind w:right="2077"/>
        <w:rPr>
          <w:sz w:val="24"/>
        </w:rPr>
      </w:pPr>
      <w:r>
        <w:rPr>
          <w:b/>
          <w:color w:val="313131"/>
          <w:sz w:val="24"/>
        </w:rPr>
        <w:t xml:space="preserve">Complete el Formulario de Inscripción, </w:t>
      </w:r>
      <w:r w:rsidRPr="00D7597E">
        <w:rPr>
          <w:color w:val="313131"/>
          <w:sz w:val="24"/>
        </w:rPr>
        <w:t xml:space="preserve">haciendo </w:t>
      </w:r>
      <w:proofErr w:type="spellStart"/>
      <w:r w:rsidRPr="00D7597E">
        <w:rPr>
          <w:color w:val="313131"/>
          <w:sz w:val="24"/>
        </w:rPr>
        <w:t>click</w:t>
      </w:r>
      <w:proofErr w:type="spellEnd"/>
      <w:r w:rsidRPr="00D7597E">
        <w:rPr>
          <w:color w:val="313131"/>
          <w:sz w:val="24"/>
        </w:rPr>
        <w:t xml:space="preserve"> en el link </w:t>
      </w:r>
      <w:r w:rsidRPr="00D7597E">
        <w:rPr>
          <w:color w:val="313131"/>
          <w:spacing w:val="-2"/>
          <w:sz w:val="24"/>
        </w:rPr>
        <w:t>https://fcp.uncuyo.edu.ar/direccion-general-de-gestion-academica.</w:t>
      </w:r>
    </w:p>
    <w:p w:rsidR="000A66E2" w:rsidRDefault="00D7597E">
      <w:pPr>
        <w:pStyle w:val="Prrafodelista"/>
        <w:numPr>
          <w:ilvl w:val="0"/>
          <w:numId w:val="1"/>
        </w:numPr>
        <w:tabs>
          <w:tab w:val="left" w:pos="660"/>
        </w:tabs>
        <w:ind w:left="660" w:hanging="358"/>
        <w:rPr>
          <w:b/>
          <w:sz w:val="24"/>
        </w:rPr>
      </w:pPr>
      <w:r>
        <w:rPr>
          <w:b/>
          <w:color w:val="313131"/>
          <w:sz w:val="24"/>
        </w:rPr>
        <w:t>Imprima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 xml:space="preserve">el </w:t>
      </w:r>
      <w:r>
        <w:rPr>
          <w:b/>
          <w:color w:val="313131"/>
          <w:spacing w:val="-2"/>
          <w:sz w:val="24"/>
        </w:rPr>
        <w:t>Formulario.</w:t>
      </w:r>
    </w:p>
    <w:p w:rsidR="000A66E2" w:rsidRDefault="00D7597E">
      <w:pPr>
        <w:pStyle w:val="Prrafodelista"/>
        <w:numPr>
          <w:ilvl w:val="0"/>
          <w:numId w:val="1"/>
        </w:numPr>
        <w:tabs>
          <w:tab w:val="left" w:pos="660"/>
        </w:tabs>
        <w:ind w:left="660" w:hanging="358"/>
        <w:rPr>
          <w:b/>
          <w:sz w:val="24"/>
        </w:rPr>
      </w:pPr>
      <w:r>
        <w:rPr>
          <w:b/>
          <w:color w:val="313131"/>
          <w:sz w:val="24"/>
        </w:rPr>
        <w:t>Haga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firmar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el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 xml:space="preserve">formulario </w:t>
      </w:r>
      <w:r w:rsidRPr="00D7597E">
        <w:rPr>
          <w:color w:val="313131"/>
          <w:sz w:val="24"/>
        </w:rPr>
        <w:t>por</w:t>
      </w:r>
      <w:r w:rsidRPr="00D7597E">
        <w:rPr>
          <w:color w:val="313131"/>
          <w:spacing w:val="-1"/>
          <w:sz w:val="24"/>
        </w:rPr>
        <w:t xml:space="preserve"> </w:t>
      </w:r>
      <w:r w:rsidRPr="00D7597E">
        <w:rPr>
          <w:color w:val="313131"/>
          <w:sz w:val="24"/>
        </w:rPr>
        <w:t>el</w:t>
      </w:r>
      <w:r w:rsidRPr="00D7597E">
        <w:rPr>
          <w:color w:val="313131"/>
          <w:spacing w:val="-2"/>
          <w:sz w:val="24"/>
        </w:rPr>
        <w:t xml:space="preserve"> </w:t>
      </w:r>
      <w:r w:rsidRPr="00D7597E">
        <w:rPr>
          <w:color w:val="313131"/>
          <w:sz w:val="24"/>
        </w:rPr>
        <w:t>Titular</w:t>
      </w:r>
      <w:r w:rsidRPr="00D7597E">
        <w:rPr>
          <w:color w:val="313131"/>
          <w:spacing w:val="-1"/>
          <w:sz w:val="24"/>
        </w:rPr>
        <w:t xml:space="preserve"> </w:t>
      </w:r>
      <w:r w:rsidRPr="00D7597E">
        <w:rPr>
          <w:color w:val="313131"/>
          <w:sz w:val="24"/>
        </w:rPr>
        <w:t xml:space="preserve">de la </w:t>
      </w:r>
      <w:r w:rsidRPr="00D7597E">
        <w:rPr>
          <w:color w:val="313131"/>
          <w:spacing w:val="-2"/>
          <w:sz w:val="24"/>
        </w:rPr>
        <w:t>Cátedra.</w:t>
      </w:r>
    </w:p>
    <w:p w:rsidR="000A66E2" w:rsidRDefault="00D7597E">
      <w:pPr>
        <w:pStyle w:val="Prrafodelista"/>
        <w:numPr>
          <w:ilvl w:val="0"/>
          <w:numId w:val="1"/>
        </w:numPr>
        <w:tabs>
          <w:tab w:val="left" w:pos="660"/>
          <w:tab w:val="left" w:pos="662"/>
        </w:tabs>
        <w:ind w:left="662" w:right="1189"/>
        <w:rPr>
          <w:b/>
          <w:sz w:val="24"/>
        </w:rPr>
      </w:pPr>
      <w:r>
        <w:rPr>
          <w:b/>
          <w:color w:val="313131"/>
          <w:sz w:val="24"/>
        </w:rPr>
        <w:t>Recopile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la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siguiente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documentación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en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PDF: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1-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Formulario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de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inscripción (debidamente avalado); 2- DNI; 3- Titulo; 4- Currículum vitae abreviado.</w:t>
      </w:r>
    </w:p>
    <w:p w:rsidR="000A66E2" w:rsidRDefault="00D7597E">
      <w:pPr>
        <w:pStyle w:val="Prrafodelista"/>
        <w:numPr>
          <w:ilvl w:val="0"/>
          <w:numId w:val="1"/>
        </w:numPr>
        <w:tabs>
          <w:tab w:val="left" w:pos="667"/>
        </w:tabs>
        <w:ind w:left="667" w:hanging="358"/>
        <w:rPr>
          <w:rFonts w:ascii="Arial MT" w:hAnsi="Arial MT"/>
          <w:sz w:val="24"/>
        </w:rPr>
      </w:pPr>
      <w:r>
        <w:rPr>
          <w:b/>
          <w:color w:val="313131"/>
          <w:sz w:val="24"/>
        </w:rPr>
        <w:t>Envíe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toda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>la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>documentación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>a:</w:t>
      </w:r>
      <w:r>
        <w:rPr>
          <w:b/>
          <w:color w:val="313131"/>
          <w:spacing w:val="1"/>
          <w:sz w:val="24"/>
        </w:rPr>
        <w:t xml:space="preserve"> </w:t>
      </w:r>
      <w:hyperlink r:id="rId6">
        <w:r>
          <w:rPr>
            <w:rFonts w:ascii="Arial MT" w:hAnsi="Arial MT"/>
            <w:color w:val="0000FF"/>
            <w:spacing w:val="-2"/>
            <w:sz w:val="24"/>
            <w:u w:val="single" w:color="0000FF"/>
          </w:rPr>
          <w:t>mesaentradafcp@gmail.com</w:t>
        </w:r>
      </w:hyperlink>
    </w:p>
    <w:p w:rsidR="000A66E2" w:rsidRPr="00D7597E" w:rsidRDefault="00D7597E">
      <w:pPr>
        <w:pStyle w:val="Prrafodelista"/>
        <w:numPr>
          <w:ilvl w:val="0"/>
          <w:numId w:val="1"/>
        </w:numPr>
        <w:tabs>
          <w:tab w:val="left" w:pos="667"/>
        </w:tabs>
        <w:spacing w:line="275" w:lineRule="exact"/>
        <w:ind w:left="667" w:hanging="358"/>
        <w:rPr>
          <w:sz w:val="24"/>
        </w:rPr>
      </w:pPr>
      <w:r>
        <w:rPr>
          <w:b/>
          <w:color w:val="313131"/>
          <w:sz w:val="24"/>
        </w:rPr>
        <w:t>Tiempo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de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>presentación</w:t>
      </w:r>
      <w:r>
        <w:rPr>
          <w:b/>
          <w:color w:val="313131"/>
          <w:spacing w:val="-1"/>
          <w:sz w:val="24"/>
        </w:rPr>
        <w:t xml:space="preserve"> </w:t>
      </w:r>
      <w:r w:rsidRPr="00D7597E">
        <w:rPr>
          <w:color w:val="313131"/>
          <w:sz w:val="24"/>
        </w:rPr>
        <w:t>fecha</w:t>
      </w:r>
      <w:r w:rsidRPr="00D7597E">
        <w:rPr>
          <w:color w:val="313131"/>
          <w:spacing w:val="-1"/>
          <w:sz w:val="24"/>
        </w:rPr>
        <w:t xml:space="preserve"> </w:t>
      </w:r>
      <w:r w:rsidRPr="00D7597E">
        <w:rPr>
          <w:color w:val="313131"/>
          <w:sz w:val="24"/>
        </w:rPr>
        <w:t>que</w:t>
      </w:r>
      <w:r w:rsidRPr="00D7597E">
        <w:rPr>
          <w:color w:val="313131"/>
          <w:spacing w:val="-3"/>
          <w:sz w:val="24"/>
        </w:rPr>
        <w:t xml:space="preserve"> </w:t>
      </w:r>
      <w:r w:rsidRPr="00D7597E">
        <w:rPr>
          <w:color w:val="313131"/>
          <w:sz w:val="24"/>
        </w:rPr>
        <w:t>establezca el</w:t>
      </w:r>
      <w:r w:rsidRPr="00D7597E">
        <w:rPr>
          <w:color w:val="313131"/>
          <w:spacing w:val="-2"/>
          <w:sz w:val="24"/>
        </w:rPr>
        <w:t xml:space="preserve"> </w:t>
      </w:r>
      <w:r w:rsidRPr="00D7597E">
        <w:rPr>
          <w:color w:val="313131"/>
          <w:sz w:val="24"/>
        </w:rPr>
        <w:t xml:space="preserve">calendario </w:t>
      </w:r>
      <w:r w:rsidRPr="00D7597E">
        <w:rPr>
          <w:color w:val="313131"/>
          <w:spacing w:val="-2"/>
          <w:sz w:val="24"/>
        </w:rPr>
        <w:t>académico. Res. Nº 256/2024-CD.</w:t>
      </w:r>
    </w:p>
    <w:p w:rsidR="000A66E2" w:rsidRDefault="00D7597E">
      <w:pPr>
        <w:pStyle w:val="Prrafodelista"/>
        <w:numPr>
          <w:ilvl w:val="0"/>
          <w:numId w:val="1"/>
        </w:numPr>
        <w:tabs>
          <w:tab w:val="left" w:pos="667"/>
        </w:tabs>
        <w:spacing w:line="275" w:lineRule="exact"/>
        <w:ind w:left="667" w:hanging="358"/>
        <w:rPr>
          <w:rFonts w:ascii="Arial MT" w:hAnsi="Arial MT"/>
          <w:sz w:val="24"/>
        </w:rPr>
      </w:pPr>
      <w:r>
        <w:rPr>
          <w:rFonts w:ascii="Arial MT" w:hAnsi="Arial MT"/>
          <w:color w:val="2E2F2F"/>
          <w:sz w:val="24"/>
        </w:rPr>
        <w:t>La</w:t>
      </w:r>
      <w:r>
        <w:rPr>
          <w:rFonts w:ascii="Arial MT" w:hAnsi="Arial MT"/>
          <w:color w:val="2E2F2F"/>
          <w:spacing w:val="-2"/>
          <w:sz w:val="24"/>
        </w:rPr>
        <w:t xml:space="preserve"> </w:t>
      </w:r>
      <w:r>
        <w:rPr>
          <w:b/>
          <w:color w:val="2E2F2F"/>
          <w:sz w:val="24"/>
        </w:rPr>
        <w:t>Dirección</w:t>
      </w:r>
      <w:r>
        <w:rPr>
          <w:b/>
          <w:color w:val="2E2F2F"/>
          <w:spacing w:val="-5"/>
          <w:sz w:val="24"/>
        </w:rPr>
        <w:t xml:space="preserve"> </w:t>
      </w:r>
      <w:r>
        <w:rPr>
          <w:b/>
          <w:color w:val="2E2F2F"/>
          <w:sz w:val="24"/>
        </w:rPr>
        <w:t>General</w:t>
      </w:r>
      <w:r>
        <w:rPr>
          <w:b/>
          <w:color w:val="2E2F2F"/>
          <w:spacing w:val="-4"/>
          <w:sz w:val="24"/>
        </w:rPr>
        <w:t xml:space="preserve"> </w:t>
      </w:r>
      <w:r>
        <w:rPr>
          <w:b/>
          <w:color w:val="2E2F2F"/>
          <w:sz w:val="24"/>
        </w:rPr>
        <w:t>de</w:t>
      </w:r>
      <w:r>
        <w:rPr>
          <w:b/>
          <w:color w:val="2E2F2F"/>
          <w:spacing w:val="-2"/>
          <w:sz w:val="24"/>
        </w:rPr>
        <w:t xml:space="preserve"> </w:t>
      </w:r>
      <w:r>
        <w:rPr>
          <w:b/>
          <w:color w:val="2E2F2F"/>
          <w:sz w:val="24"/>
        </w:rPr>
        <w:t>Gestión</w:t>
      </w:r>
      <w:r>
        <w:rPr>
          <w:b/>
          <w:color w:val="2E2F2F"/>
          <w:spacing w:val="-2"/>
          <w:sz w:val="24"/>
        </w:rPr>
        <w:t xml:space="preserve"> </w:t>
      </w:r>
      <w:r>
        <w:rPr>
          <w:b/>
          <w:color w:val="2E2F2F"/>
          <w:sz w:val="24"/>
        </w:rPr>
        <w:t>Académica</w:t>
      </w:r>
      <w:r>
        <w:rPr>
          <w:b/>
          <w:color w:val="2E2F2F"/>
          <w:spacing w:val="2"/>
          <w:sz w:val="24"/>
        </w:rPr>
        <w:t xml:space="preserve"> </w:t>
      </w:r>
      <w:r>
        <w:rPr>
          <w:rFonts w:ascii="Arial MT" w:hAnsi="Arial MT"/>
          <w:color w:val="2E2F2F"/>
          <w:sz w:val="24"/>
        </w:rPr>
        <w:t>comunicará</w:t>
      </w:r>
      <w:r>
        <w:rPr>
          <w:rFonts w:ascii="Arial MT" w:hAnsi="Arial MT"/>
          <w:color w:val="2E2F2F"/>
          <w:spacing w:val="-3"/>
          <w:sz w:val="24"/>
        </w:rPr>
        <w:t xml:space="preserve"> </w:t>
      </w:r>
      <w:r>
        <w:rPr>
          <w:rFonts w:ascii="Arial MT" w:hAnsi="Arial MT"/>
          <w:color w:val="2E2F2F"/>
          <w:sz w:val="24"/>
        </w:rPr>
        <w:t>si</w:t>
      </w:r>
      <w:r>
        <w:rPr>
          <w:rFonts w:ascii="Arial MT" w:hAnsi="Arial MT"/>
          <w:color w:val="2E2F2F"/>
          <w:spacing w:val="-3"/>
          <w:sz w:val="24"/>
        </w:rPr>
        <w:t xml:space="preserve"> </w:t>
      </w:r>
      <w:r>
        <w:rPr>
          <w:rFonts w:ascii="Arial MT" w:hAnsi="Arial MT"/>
          <w:color w:val="2E2F2F"/>
          <w:sz w:val="24"/>
        </w:rPr>
        <w:t>estás</w:t>
      </w:r>
      <w:r>
        <w:rPr>
          <w:rFonts w:ascii="Arial MT" w:hAnsi="Arial MT"/>
          <w:color w:val="2E2F2F"/>
          <w:spacing w:val="-4"/>
          <w:sz w:val="24"/>
        </w:rPr>
        <w:t xml:space="preserve"> </w:t>
      </w:r>
      <w:r>
        <w:rPr>
          <w:rFonts w:ascii="Arial MT" w:hAnsi="Arial MT"/>
          <w:color w:val="2E2F2F"/>
          <w:spacing w:val="-2"/>
          <w:sz w:val="24"/>
        </w:rPr>
        <w:t>autorizado/a.</w:t>
      </w:r>
    </w:p>
    <w:sectPr w:rsidR="000A66E2">
      <w:type w:val="continuous"/>
      <w:pgSz w:w="11920" w:h="16860"/>
      <w:pgMar w:top="8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D3A"/>
    <w:multiLevelType w:val="hybridMultilevel"/>
    <w:tmpl w:val="F1AABA36"/>
    <w:lvl w:ilvl="0" w:tplc="3E98D0BE">
      <w:start w:val="1"/>
      <w:numFmt w:val="decimal"/>
      <w:lvlText w:val="%1."/>
      <w:lvlJc w:val="left"/>
      <w:pPr>
        <w:ind w:left="66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313131"/>
        <w:spacing w:val="0"/>
        <w:w w:val="100"/>
        <w:sz w:val="24"/>
        <w:szCs w:val="24"/>
        <w:lang w:val="es-ES" w:eastAsia="en-US" w:bidi="ar-SA"/>
      </w:rPr>
    </w:lvl>
    <w:lvl w:ilvl="1" w:tplc="A94C5D84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103AD4FA">
      <w:numFmt w:val="bullet"/>
      <w:lvlText w:val="•"/>
      <w:lvlJc w:val="left"/>
      <w:pPr>
        <w:ind w:left="2598" w:hanging="360"/>
      </w:pPr>
      <w:rPr>
        <w:rFonts w:hint="default"/>
        <w:lang w:val="es-ES" w:eastAsia="en-US" w:bidi="ar-SA"/>
      </w:rPr>
    </w:lvl>
    <w:lvl w:ilvl="3" w:tplc="38B86E7E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4" w:tplc="507295E0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5" w:tplc="3C6457D0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6" w:tplc="1E26D746">
      <w:numFmt w:val="bullet"/>
      <w:lvlText w:val="•"/>
      <w:lvlJc w:val="left"/>
      <w:pPr>
        <w:ind w:left="6475" w:hanging="360"/>
      </w:pPr>
      <w:rPr>
        <w:rFonts w:hint="default"/>
        <w:lang w:val="es-ES" w:eastAsia="en-US" w:bidi="ar-SA"/>
      </w:rPr>
    </w:lvl>
    <w:lvl w:ilvl="7" w:tplc="3132D1CE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  <w:lvl w:ilvl="8" w:tplc="71AC34D2">
      <w:numFmt w:val="bullet"/>
      <w:lvlText w:val="•"/>
      <w:lvlJc w:val="left"/>
      <w:pPr>
        <w:ind w:left="841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66E2"/>
    <w:rsid w:val="000A66E2"/>
    <w:rsid w:val="00D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97"/>
      <w:ind w:left="28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66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5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97E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97"/>
      <w:ind w:left="28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66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75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97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entradafc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Johanna Alejandra Morales</cp:lastModifiedBy>
  <cp:revision>2</cp:revision>
  <cp:lastPrinted>2025-02-07T12:45:00Z</cp:lastPrinted>
  <dcterms:created xsi:type="dcterms:W3CDTF">2025-02-07T12:36:00Z</dcterms:created>
  <dcterms:modified xsi:type="dcterms:W3CDTF">2025-02-07T12:47:00Z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