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7F" w:rsidRPr="00122D61" w:rsidRDefault="00034C13">
      <w:pPr>
        <w:pBdr>
          <w:top w:val="nil"/>
          <w:left w:val="nil"/>
          <w:bottom w:val="nil"/>
          <w:right w:val="nil"/>
          <w:between w:val="nil"/>
        </w:pBdr>
        <w:jc w:val="center"/>
        <w:rPr>
          <w:color w:val="000000"/>
          <w:sz w:val="32"/>
          <w:szCs w:val="32"/>
        </w:rPr>
      </w:pPr>
      <w:r>
        <w:rPr>
          <w:color w:val="000000"/>
          <w:sz w:val="32"/>
          <w:szCs w:val="32"/>
        </w:rPr>
        <w:t xml:space="preserve">JORNADAS </w:t>
      </w:r>
      <w:r w:rsidR="00122D61">
        <w:rPr>
          <w:color w:val="000000"/>
          <w:sz w:val="32"/>
          <w:szCs w:val="32"/>
        </w:rPr>
        <w:t xml:space="preserve">DE </w:t>
      </w:r>
      <w:r w:rsidRPr="00122D61">
        <w:rPr>
          <w:color w:val="000000"/>
          <w:sz w:val="32"/>
          <w:szCs w:val="32"/>
        </w:rPr>
        <w:t>GOBIERNOS LOCALES. EJES PARA EL DESARROLLO DEL “BUEN GOBIERNO”</w:t>
      </w:r>
    </w:p>
    <w:p w:rsidR="00E51BDC" w:rsidRDefault="00034C13">
      <w:pPr>
        <w:pBdr>
          <w:top w:val="nil"/>
          <w:left w:val="nil"/>
          <w:bottom w:val="nil"/>
          <w:right w:val="nil"/>
          <w:between w:val="nil"/>
        </w:pBdr>
        <w:spacing w:line="276" w:lineRule="auto"/>
        <w:jc w:val="both"/>
        <w:rPr>
          <w:color w:val="000000"/>
          <w:sz w:val="32"/>
          <w:szCs w:val="32"/>
        </w:rPr>
      </w:pPr>
      <w:r>
        <w:rPr>
          <w:color w:val="000000"/>
          <w:sz w:val="32"/>
          <w:szCs w:val="32"/>
        </w:rPr>
        <w:t>Considerando el rol fundamental de los municipios, en la aplicación, medición y mediación  de políticas públicas</w:t>
      </w:r>
      <w:r w:rsidR="00191B7C">
        <w:rPr>
          <w:color w:val="000000"/>
          <w:sz w:val="32"/>
          <w:szCs w:val="32"/>
        </w:rPr>
        <w:t xml:space="preserve"> s</w:t>
      </w:r>
      <w:r>
        <w:rPr>
          <w:color w:val="000000"/>
          <w:sz w:val="32"/>
          <w:szCs w:val="32"/>
        </w:rPr>
        <w:t>e pretende  establecer un ámbito de problematización, diagnóstico  y formulación de acuerdos políticos-sociales en la consecución de metas estratégicas que mejoren la calidad de vida de nuestras comunidades</w:t>
      </w:r>
      <w:r w:rsidR="00E51BDC">
        <w:rPr>
          <w:color w:val="000000"/>
          <w:sz w:val="32"/>
          <w:szCs w:val="32"/>
        </w:rPr>
        <w:t>.</w:t>
      </w:r>
    </w:p>
    <w:p w:rsidR="00E51BDC" w:rsidRDefault="00E51BDC" w:rsidP="00E51BDC">
      <w:pPr>
        <w:pBdr>
          <w:top w:val="nil"/>
          <w:left w:val="nil"/>
          <w:bottom w:val="nil"/>
          <w:right w:val="nil"/>
          <w:between w:val="nil"/>
        </w:pBdr>
        <w:spacing w:line="276" w:lineRule="auto"/>
        <w:jc w:val="both"/>
        <w:rPr>
          <w:color w:val="000000"/>
          <w:sz w:val="32"/>
          <w:szCs w:val="32"/>
        </w:rPr>
      </w:pPr>
      <w:r>
        <w:rPr>
          <w:color w:val="000000"/>
          <w:sz w:val="32"/>
          <w:szCs w:val="32"/>
        </w:rPr>
        <w:t>La Gobernanza en el contexto actual requiere reformular un Estado en sus diferentes niveles de acuerdo con las características y necesidades del siglo XXI. Los nuevos desafíos que deben afrontar los gobiernos locales han de considerar el incremento de la complejidad social y los nuevos actores emergentes. Para esto los actuales gobiernos no deben soslayar en la aplicación de tecnologías y la formación del personal como condición de aplicación de políticas públicas y consecución de metas, sujetas a las características del “Buen Gobierno”.</w:t>
      </w:r>
    </w:p>
    <w:p w:rsidR="00034C13" w:rsidRDefault="00034C13">
      <w:pPr>
        <w:pBdr>
          <w:top w:val="nil"/>
          <w:left w:val="nil"/>
          <w:bottom w:val="nil"/>
          <w:right w:val="nil"/>
          <w:between w:val="nil"/>
        </w:pBdr>
        <w:spacing w:line="276" w:lineRule="auto"/>
        <w:jc w:val="both"/>
        <w:rPr>
          <w:color w:val="000000"/>
          <w:sz w:val="32"/>
          <w:szCs w:val="32"/>
        </w:rPr>
      </w:pPr>
      <w:r>
        <w:rPr>
          <w:color w:val="000000"/>
          <w:sz w:val="32"/>
          <w:szCs w:val="32"/>
          <w:u w:val="single"/>
        </w:rPr>
        <w:t>Diagnosticar, exponer, problematizar y proponer</w:t>
      </w:r>
    </w:p>
    <w:p w:rsidR="00034C13" w:rsidRDefault="00034C13">
      <w:pPr>
        <w:pBdr>
          <w:top w:val="nil"/>
          <w:left w:val="nil"/>
          <w:bottom w:val="nil"/>
          <w:right w:val="nil"/>
          <w:between w:val="nil"/>
        </w:pBdr>
        <w:spacing w:line="276" w:lineRule="auto"/>
        <w:jc w:val="both"/>
        <w:rPr>
          <w:color w:val="000000"/>
          <w:sz w:val="32"/>
          <w:szCs w:val="32"/>
        </w:rPr>
      </w:pPr>
      <w:r>
        <w:rPr>
          <w:color w:val="000000"/>
          <w:sz w:val="32"/>
          <w:szCs w:val="32"/>
          <w:u w:val="single"/>
        </w:rPr>
        <w:t>Diagnosticar</w:t>
      </w:r>
      <w:r>
        <w:rPr>
          <w:color w:val="000000"/>
          <w:sz w:val="32"/>
          <w:szCs w:val="32"/>
        </w:rPr>
        <w:t xml:space="preserve"> la actualidad de las políticas públicas y la realidad socioeconómica de las comunidades, su acceso a la salud, su educación, su alimentación adecuada, su infraestructura y viviendas. </w:t>
      </w:r>
    </w:p>
    <w:p w:rsidR="00034C13" w:rsidRDefault="00034C13">
      <w:pPr>
        <w:pBdr>
          <w:top w:val="nil"/>
          <w:left w:val="nil"/>
          <w:bottom w:val="nil"/>
          <w:right w:val="nil"/>
          <w:between w:val="nil"/>
        </w:pBdr>
        <w:spacing w:line="276" w:lineRule="auto"/>
        <w:jc w:val="both"/>
        <w:rPr>
          <w:color w:val="000000"/>
          <w:sz w:val="32"/>
          <w:szCs w:val="32"/>
        </w:rPr>
      </w:pPr>
      <w:r>
        <w:rPr>
          <w:color w:val="000000"/>
          <w:sz w:val="32"/>
          <w:szCs w:val="32"/>
          <w:u w:val="single"/>
        </w:rPr>
        <w:t>Exponer</w:t>
      </w:r>
      <w:r>
        <w:rPr>
          <w:color w:val="000000"/>
          <w:sz w:val="32"/>
          <w:szCs w:val="32"/>
        </w:rPr>
        <w:t xml:space="preserve">, sobre la situación, el alcance e  impacto de estrategias de mejoramientos de la calidad de vida de nuestros habitantes a través de políticas concretas. </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u w:val="single"/>
        </w:rPr>
        <w:t>Problematizar</w:t>
      </w:r>
      <w:r>
        <w:rPr>
          <w:color w:val="000000"/>
          <w:sz w:val="32"/>
          <w:szCs w:val="32"/>
        </w:rPr>
        <w:t xml:space="preserve"> los entornos sociales y su realidad dentro de  los contextos socio-políticos actuales, alcances y limitaciones. </w:t>
      </w:r>
      <w:r>
        <w:rPr>
          <w:color w:val="000000"/>
          <w:sz w:val="32"/>
          <w:szCs w:val="32"/>
          <w:u w:val="single"/>
        </w:rPr>
        <w:lastRenderedPageBreak/>
        <w:t>Proponer</w:t>
      </w:r>
      <w:r>
        <w:rPr>
          <w:color w:val="000000"/>
          <w:sz w:val="32"/>
          <w:szCs w:val="32"/>
        </w:rPr>
        <w:t xml:space="preserve"> metas estratégicas a corto, mediano y largo plazo en el logro de políticas públicas acordes a las demandas sociales. </w:t>
      </w:r>
    </w:p>
    <w:p w:rsidR="00907615" w:rsidRDefault="00907615">
      <w:pPr>
        <w:pBdr>
          <w:top w:val="nil"/>
          <w:left w:val="nil"/>
          <w:bottom w:val="nil"/>
          <w:right w:val="nil"/>
          <w:between w:val="nil"/>
        </w:pBdr>
        <w:spacing w:line="276" w:lineRule="auto"/>
        <w:jc w:val="center"/>
        <w:rPr>
          <w:color w:val="000000"/>
          <w:sz w:val="32"/>
          <w:szCs w:val="32"/>
        </w:rPr>
      </w:pPr>
    </w:p>
    <w:p w:rsidR="005D607F" w:rsidRDefault="00034C13">
      <w:pPr>
        <w:pBdr>
          <w:top w:val="nil"/>
          <w:left w:val="nil"/>
          <w:bottom w:val="nil"/>
          <w:right w:val="nil"/>
          <w:between w:val="nil"/>
        </w:pBdr>
        <w:spacing w:line="276" w:lineRule="auto"/>
        <w:jc w:val="center"/>
        <w:rPr>
          <w:color w:val="000000"/>
          <w:sz w:val="32"/>
          <w:szCs w:val="32"/>
        </w:rPr>
      </w:pPr>
      <w:r>
        <w:rPr>
          <w:color w:val="000000"/>
          <w:sz w:val="32"/>
          <w:szCs w:val="32"/>
        </w:rPr>
        <w:t>EJES DE ARTICULACIÓN Y TEMARIO</w:t>
      </w:r>
    </w:p>
    <w:p w:rsidR="005D607F" w:rsidRDefault="00034C13">
      <w:pPr>
        <w:numPr>
          <w:ilvl w:val="0"/>
          <w:numId w:val="4"/>
        </w:numPr>
        <w:pBdr>
          <w:top w:val="nil"/>
          <w:left w:val="nil"/>
          <w:bottom w:val="nil"/>
          <w:right w:val="nil"/>
          <w:between w:val="nil"/>
        </w:pBdr>
        <w:spacing w:after="0" w:line="276" w:lineRule="auto"/>
        <w:contextualSpacing/>
        <w:rPr>
          <w:color w:val="000000"/>
          <w:sz w:val="32"/>
          <w:szCs w:val="32"/>
        </w:rPr>
      </w:pPr>
      <w:r>
        <w:rPr>
          <w:color w:val="000000"/>
          <w:sz w:val="32"/>
          <w:szCs w:val="32"/>
        </w:rPr>
        <w:t>EJE: GOBIERNO Y DESARROLLO SOCIAL LOCAL</w:t>
      </w:r>
    </w:p>
    <w:p w:rsidR="005D607F" w:rsidRDefault="005D607F">
      <w:pPr>
        <w:pBdr>
          <w:top w:val="nil"/>
          <w:left w:val="nil"/>
          <w:bottom w:val="nil"/>
          <w:right w:val="nil"/>
          <w:between w:val="nil"/>
        </w:pBdr>
        <w:spacing w:after="0" w:line="276" w:lineRule="auto"/>
        <w:ind w:left="360"/>
        <w:rPr>
          <w:color w:val="000000"/>
          <w:sz w:val="32"/>
          <w:szCs w:val="32"/>
        </w:rPr>
      </w:pPr>
    </w:p>
    <w:p w:rsidR="005D607F" w:rsidRDefault="00034C13">
      <w:pPr>
        <w:pBdr>
          <w:top w:val="nil"/>
          <w:left w:val="nil"/>
          <w:bottom w:val="nil"/>
          <w:right w:val="nil"/>
          <w:between w:val="nil"/>
        </w:pBdr>
        <w:spacing w:after="0" w:line="276" w:lineRule="auto"/>
        <w:jc w:val="center"/>
        <w:rPr>
          <w:color w:val="000000"/>
          <w:sz w:val="32"/>
          <w:szCs w:val="32"/>
        </w:rPr>
      </w:pPr>
      <w:r>
        <w:rPr>
          <w:color w:val="000000"/>
          <w:sz w:val="32"/>
          <w:szCs w:val="32"/>
        </w:rPr>
        <w:t>CONVERSATORIO</w:t>
      </w:r>
    </w:p>
    <w:p w:rsidR="005D607F" w:rsidRDefault="00034C13">
      <w:pPr>
        <w:numPr>
          <w:ilvl w:val="0"/>
          <w:numId w:val="3"/>
        </w:numPr>
        <w:pBdr>
          <w:top w:val="nil"/>
          <w:left w:val="nil"/>
          <w:bottom w:val="nil"/>
          <w:right w:val="nil"/>
          <w:between w:val="nil"/>
        </w:pBdr>
        <w:spacing w:after="0" w:line="276" w:lineRule="auto"/>
        <w:ind w:left="708"/>
        <w:contextualSpacing/>
        <w:jc w:val="both"/>
        <w:rPr>
          <w:color w:val="000000"/>
          <w:sz w:val="32"/>
          <w:szCs w:val="32"/>
        </w:rPr>
      </w:pPr>
      <w:r>
        <w:rPr>
          <w:color w:val="000000"/>
          <w:sz w:val="32"/>
          <w:szCs w:val="32"/>
        </w:rPr>
        <w:t xml:space="preserve">GESTIÓN ESTATAL INCLUSIVA. Igualdad de género, inclusión.  Desarrollo de un </w:t>
      </w:r>
      <w:r w:rsidR="00B4797F">
        <w:rPr>
          <w:color w:val="000000"/>
          <w:sz w:val="32"/>
          <w:szCs w:val="32"/>
        </w:rPr>
        <w:t>E</w:t>
      </w:r>
      <w:r>
        <w:rPr>
          <w:color w:val="000000"/>
          <w:sz w:val="32"/>
          <w:szCs w:val="32"/>
        </w:rPr>
        <w:t xml:space="preserve">stado coherente, respetuoso de las identidades,  la elección y orientaciones  sexuales diversas, tendientes a favorecer y equiparar los derechos de todas las personas. Políticas y prácticas de la igualdad de género, vinculadas al mundo de trabajo, avances en materia de prevención del maltrato y acoso laboral y sexual. </w:t>
      </w:r>
    </w:p>
    <w:p w:rsidR="005D607F" w:rsidRDefault="00034C13">
      <w:pPr>
        <w:pBdr>
          <w:top w:val="nil"/>
          <w:left w:val="nil"/>
          <w:bottom w:val="nil"/>
          <w:right w:val="nil"/>
          <w:between w:val="nil"/>
        </w:pBdr>
        <w:spacing w:after="0" w:line="276" w:lineRule="auto"/>
        <w:jc w:val="center"/>
        <w:rPr>
          <w:color w:val="000000"/>
          <w:sz w:val="32"/>
          <w:szCs w:val="32"/>
        </w:rPr>
      </w:pPr>
      <w:r>
        <w:rPr>
          <w:color w:val="000000"/>
          <w:sz w:val="32"/>
          <w:szCs w:val="32"/>
        </w:rPr>
        <w:t>PANELES Y  TEMARIOS PROPUESTOS</w:t>
      </w:r>
    </w:p>
    <w:p w:rsidR="005D607F" w:rsidRDefault="005D607F">
      <w:pPr>
        <w:pBdr>
          <w:top w:val="nil"/>
          <w:left w:val="nil"/>
          <w:bottom w:val="nil"/>
          <w:right w:val="nil"/>
          <w:between w:val="nil"/>
        </w:pBdr>
        <w:spacing w:after="0" w:line="276" w:lineRule="auto"/>
        <w:ind w:left="920" w:hanging="720"/>
        <w:jc w:val="both"/>
        <w:rPr>
          <w:color w:val="000000"/>
          <w:sz w:val="32"/>
          <w:szCs w:val="32"/>
        </w:rPr>
      </w:pPr>
    </w:p>
    <w:p w:rsidR="005D607F" w:rsidRDefault="00034C13" w:rsidP="00B4797F">
      <w:pPr>
        <w:numPr>
          <w:ilvl w:val="0"/>
          <w:numId w:val="3"/>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 xml:space="preserve">DERECHO A LA ALIMENTACIÓN Y ADECUADA NUTRICIÓN.  </w:t>
      </w:r>
      <w:r w:rsidR="00B4797F">
        <w:rPr>
          <w:color w:val="000000"/>
          <w:sz w:val="32"/>
          <w:szCs w:val="32"/>
        </w:rPr>
        <w:t>E</w:t>
      </w:r>
      <w:r>
        <w:rPr>
          <w:color w:val="000000"/>
          <w:sz w:val="32"/>
          <w:szCs w:val="32"/>
        </w:rPr>
        <w:t xml:space="preserve">sfuerzos </w:t>
      </w:r>
      <w:r w:rsidR="00B4797F">
        <w:rPr>
          <w:color w:val="000000"/>
          <w:sz w:val="32"/>
          <w:szCs w:val="32"/>
        </w:rPr>
        <w:t>d</w:t>
      </w:r>
      <w:r>
        <w:rPr>
          <w:color w:val="000000"/>
          <w:sz w:val="32"/>
          <w:szCs w:val="32"/>
        </w:rPr>
        <w:t xml:space="preserve">el Estado </w:t>
      </w:r>
      <w:r w:rsidR="00B4797F">
        <w:rPr>
          <w:color w:val="000000"/>
          <w:sz w:val="32"/>
          <w:szCs w:val="32"/>
        </w:rPr>
        <w:t>para generar</w:t>
      </w:r>
      <w:r>
        <w:rPr>
          <w:color w:val="000000"/>
          <w:sz w:val="32"/>
          <w:szCs w:val="32"/>
        </w:rPr>
        <w:t xml:space="preserve"> políticas públicas </w:t>
      </w:r>
      <w:r w:rsidR="00B4797F">
        <w:rPr>
          <w:color w:val="000000"/>
          <w:sz w:val="32"/>
          <w:szCs w:val="32"/>
        </w:rPr>
        <w:t>que erradiquen y mitiguen la inseguridad alimentaria</w:t>
      </w:r>
      <w:r>
        <w:rPr>
          <w:color w:val="000000"/>
          <w:sz w:val="32"/>
          <w:szCs w:val="32"/>
        </w:rPr>
        <w:t xml:space="preserve">. </w:t>
      </w:r>
      <w:r w:rsidR="00B4797F">
        <w:rPr>
          <w:color w:val="000000"/>
          <w:sz w:val="32"/>
          <w:szCs w:val="32"/>
        </w:rPr>
        <w:t>P</w:t>
      </w:r>
      <w:r>
        <w:rPr>
          <w:color w:val="000000"/>
          <w:sz w:val="32"/>
          <w:szCs w:val="32"/>
        </w:rPr>
        <w:t>roponemos un panel de debate y actualización sobre el tema. Instamos a que las temáticas incluyan trabajos y miradas con énfasis en los estudios cualitativos, sin descartar el análisis cuantitativo,  como forma de comprender los procesos de inseguridad alimentaria y sus variables de estudio. Analizar desde dimensiones explicativas estructurales (socio-demográficas, socio-económicas). Evaluar las diversas políticas sociales</w:t>
      </w:r>
      <w:r w:rsidR="00B4797F">
        <w:rPr>
          <w:color w:val="000000"/>
          <w:sz w:val="32"/>
          <w:szCs w:val="32"/>
        </w:rPr>
        <w:t>.D</w:t>
      </w:r>
      <w:r>
        <w:rPr>
          <w:color w:val="000000"/>
          <w:sz w:val="32"/>
          <w:szCs w:val="32"/>
        </w:rPr>
        <w:t xml:space="preserve">iscutir el rol de los gobiernos locales en la </w:t>
      </w:r>
      <w:r>
        <w:rPr>
          <w:color w:val="000000"/>
          <w:sz w:val="32"/>
          <w:szCs w:val="32"/>
        </w:rPr>
        <w:lastRenderedPageBreak/>
        <w:t xml:space="preserve">problemática, su intervención e incumbencia y aportes en las aplicaciones de estrategias.  </w:t>
      </w:r>
    </w:p>
    <w:p w:rsidR="005D607F" w:rsidRPr="00B4797F" w:rsidRDefault="00034C13" w:rsidP="00B4797F">
      <w:pPr>
        <w:numPr>
          <w:ilvl w:val="0"/>
          <w:numId w:val="3"/>
        </w:numPr>
        <w:pBdr>
          <w:top w:val="nil"/>
          <w:left w:val="nil"/>
          <w:bottom w:val="nil"/>
          <w:right w:val="nil"/>
          <w:between w:val="nil"/>
        </w:pBdr>
        <w:spacing w:after="0" w:line="276" w:lineRule="auto"/>
        <w:contextualSpacing/>
        <w:jc w:val="both"/>
        <w:rPr>
          <w:color w:val="000000"/>
          <w:sz w:val="32"/>
          <w:szCs w:val="32"/>
        </w:rPr>
      </w:pPr>
      <w:r w:rsidRPr="00B4797F">
        <w:rPr>
          <w:color w:val="000000"/>
          <w:sz w:val="32"/>
          <w:szCs w:val="32"/>
        </w:rPr>
        <w:t>OSC (</w:t>
      </w:r>
      <w:r w:rsidR="00B4797F">
        <w:rPr>
          <w:color w:val="000000"/>
          <w:sz w:val="32"/>
          <w:szCs w:val="32"/>
        </w:rPr>
        <w:t>O</w:t>
      </w:r>
      <w:r w:rsidRPr="00B4797F">
        <w:rPr>
          <w:color w:val="000000"/>
          <w:sz w:val="32"/>
          <w:szCs w:val="32"/>
        </w:rPr>
        <w:t xml:space="preserve">rganizaciones de la </w:t>
      </w:r>
      <w:r w:rsidR="00B4797F">
        <w:rPr>
          <w:color w:val="000000"/>
          <w:sz w:val="32"/>
          <w:szCs w:val="32"/>
        </w:rPr>
        <w:t>So</w:t>
      </w:r>
      <w:r w:rsidRPr="00B4797F">
        <w:rPr>
          <w:color w:val="000000"/>
          <w:sz w:val="32"/>
          <w:szCs w:val="32"/>
        </w:rPr>
        <w:t xml:space="preserve">ciedad </w:t>
      </w:r>
      <w:r w:rsidR="00B4797F">
        <w:rPr>
          <w:color w:val="000000"/>
          <w:sz w:val="32"/>
          <w:szCs w:val="32"/>
        </w:rPr>
        <w:t>C</w:t>
      </w:r>
      <w:r w:rsidRPr="00B4797F">
        <w:rPr>
          <w:color w:val="000000"/>
          <w:sz w:val="32"/>
          <w:szCs w:val="32"/>
        </w:rPr>
        <w:t>ivil), ONG (Organizaciones No Gubernamentales) y MOVIMIENTOS SOCIALES, REALIDAD EN CRECIMIENTO. La participación de las OSC y ONG irrumpiendo en distintos espacios y actividades con fines diversos considerados “fines públicos” es de un crecimiento notable en los últimos años. Sus funciones y visión</w:t>
      </w:r>
      <w:r w:rsidR="00B4797F">
        <w:rPr>
          <w:color w:val="000000"/>
          <w:sz w:val="32"/>
          <w:szCs w:val="32"/>
        </w:rPr>
        <w:t xml:space="preserve"> y </w:t>
      </w:r>
      <w:r w:rsidRPr="00B4797F">
        <w:rPr>
          <w:color w:val="000000"/>
          <w:sz w:val="32"/>
          <w:szCs w:val="32"/>
        </w:rPr>
        <w:t>protagonismo. La participación del Estado en sus esquemas de formulación de alianzas y redes de trabajo</w:t>
      </w:r>
      <w:r w:rsidR="00B4797F">
        <w:rPr>
          <w:color w:val="000000"/>
          <w:sz w:val="32"/>
          <w:szCs w:val="32"/>
        </w:rPr>
        <w:t>. A</w:t>
      </w:r>
      <w:r w:rsidRPr="00B4797F">
        <w:rPr>
          <w:color w:val="000000"/>
          <w:sz w:val="32"/>
          <w:szCs w:val="32"/>
        </w:rPr>
        <w:t>spectos vinculados a la labor de construcción social que producen</w:t>
      </w:r>
      <w:r w:rsidR="00B4797F">
        <w:rPr>
          <w:color w:val="000000"/>
          <w:sz w:val="32"/>
          <w:szCs w:val="32"/>
        </w:rPr>
        <w:t>.</w:t>
      </w:r>
    </w:p>
    <w:p w:rsidR="005D607F" w:rsidRPr="0017159A" w:rsidRDefault="00034C13">
      <w:pPr>
        <w:numPr>
          <w:ilvl w:val="0"/>
          <w:numId w:val="3"/>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PENSAR NUESTRA EDUCACIÓN LOCAL</w:t>
      </w:r>
      <w:r w:rsidR="0017159A">
        <w:rPr>
          <w:color w:val="000000"/>
          <w:sz w:val="32"/>
          <w:szCs w:val="32"/>
        </w:rPr>
        <w:t>, NUESTRA CULTURA Y EL DEPORTE</w:t>
      </w:r>
      <w:r>
        <w:rPr>
          <w:color w:val="000000"/>
          <w:sz w:val="32"/>
          <w:szCs w:val="32"/>
        </w:rPr>
        <w:t>. Orientado a analizar la función, incumbencias y protagonismo de los gobiernos locales en la formación integral de nuestra comunidad,  tanto en materia educativa, deportiva, recreativa y la capacitación profesional.</w:t>
      </w:r>
      <w:r w:rsidR="0017159A" w:rsidRPr="0017159A">
        <w:rPr>
          <w:sz w:val="32"/>
          <w:szCs w:val="32"/>
        </w:rPr>
        <w:t>Cultura y deportes como herramientas de inclusión social en los municipios.</w:t>
      </w:r>
    </w:p>
    <w:p w:rsidR="005D607F" w:rsidRDefault="005D607F">
      <w:pPr>
        <w:pBdr>
          <w:top w:val="nil"/>
          <w:left w:val="nil"/>
          <w:bottom w:val="nil"/>
          <w:right w:val="nil"/>
          <w:between w:val="nil"/>
        </w:pBdr>
        <w:ind w:left="720" w:hanging="720"/>
        <w:rPr>
          <w:color w:val="000000"/>
          <w:sz w:val="32"/>
          <w:szCs w:val="32"/>
        </w:rPr>
      </w:pPr>
    </w:p>
    <w:p w:rsidR="005D607F" w:rsidRDefault="00034C13">
      <w:pPr>
        <w:numPr>
          <w:ilvl w:val="0"/>
          <w:numId w:val="4"/>
        </w:numPr>
        <w:pBdr>
          <w:top w:val="nil"/>
          <w:left w:val="nil"/>
          <w:bottom w:val="nil"/>
          <w:right w:val="nil"/>
          <w:between w:val="nil"/>
        </w:pBdr>
        <w:spacing w:after="0" w:line="276" w:lineRule="auto"/>
        <w:contextualSpacing/>
        <w:jc w:val="center"/>
        <w:rPr>
          <w:color w:val="000000"/>
          <w:sz w:val="32"/>
          <w:szCs w:val="32"/>
        </w:rPr>
      </w:pPr>
      <w:r>
        <w:rPr>
          <w:color w:val="000000"/>
          <w:sz w:val="32"/>
          <w:szCs w:val="32"/>
        </w:rPr>
        <w:t>EJE: OBRA SERVICIOS PÚBLICOS Y AMBIENTE</w:t>
      </w:r>
    </w:p>
    <w:p w:rsidR="005D607F" w:rsidRDefault="005D607F">
      <w:pPr>
        <w:pBdr>
          <w:top w:val="nil"/>
          <w:left w:val="nil"/>
          <w:bottom w:val="nil"/>
          <w:right w:val="nil"/>
          <w:between w:val="nil"/>
        </w:pBdr>
        <w:spacing w:after="0" w:line="276" w:lineRule="auto"/>
        <w:ind w:left="1440"/>
        <w:jc w:val="both"/>
        <w:rPr>
          <w:color w:val="000000"/>
          <w:sz w:val="32"/>
          <w:szCs w:val="32"/>
        </w:rPr>
      </w:pPr>
    </w:p>
    <w:p w:rsidR="005D607F" w:rsidRDefault="00034C13">
      <w:pPr>
        <w:pBdr>
          <w:top w:val="nil"/>
          <w:left w:val="nil"/>
          <w:bottom w:val="nil"/>
          <w:right w:val="nil"/>
          <w:between w:val="nil"/>
        </w:pBdr>
        <w:spacing w:after="0" w:line="276" w:lineRule="auto"/>
        <w:ind w:left="1440"/>
        <w:jc w:val="center"/>
        <w:rPr>
          <w:color w:val="000000"/>
          <w:sz w:val="32"/>
          <w:szCs w:val="32"/>
        </w:rPr>
      </w:pPr>
      <w:r>
        <w:rPr>
          <w:color w:val="000000"/>
          <w:sz w:val="32"/>
          <w:szCs w:val="32"/>
        </w:rPr>
        <w:t>CONVERSATORIO</w:t>
      </w:r>
    </w:p>
    <w:p w:rsidR="005D607F" w:rsidRDefault="005D607F">
      <w:pPr>
        <w:pBdr>
          <w:top w:val="nil"/>
          <w:left w:val="nil"/>
          <w:bottom w:val="nil"/>
          <w:right w:val="nil"/>
          <w:between w:val="nil"/>
        </w:pBdr>
        <w:spacing w:after="0" w:line="276" w:lineRule="auto"/>
        <w:ind w:left="1440"/>
        <w:jc w:val="center"/>
        <w:rPr>
          <w:color w:val="000000"/>
          <w:sz w:val="32"/>
          <w:szCs w:val="32"/>
        </w:rPr>
      </w:pPr>
    </w:p>
    <w:p w:rsidR="005D607F" w:rsidRDefault="00034C13">
      <w:pPr>
        <w:numPr>
          <w:ilvl w:val="0"/>
          <w:numId w:val="1"/>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 xml:space="preserve">PLANIFICACIÓN, EJECUCIÓN Y DESARROLLO DE LA OBRA PÚBLICA MUNICIPAL. </w:t>
      </w:r>
      <w:r w:rsidR="00FE7B99">
        <w:rPr>
          <w:color w:val="000000"/>
          <w:sz w:val="32"/>
          <w:szCs w:val="32"/>
        </w:rPr>
        <w:t>A</w:t>
      </w:r>
      <w:r>
        <w:rPr>
          <w:color w:val="000000"/>
          <w:sz w:val="32"/>
          <w:szCs w:val="32"/>
        </w:rPr>
        <w:t xml:space="preserve">spectos vinculados a la </w:t>
      </w:r>
      <w:r w:rsidR="00FE7B99">
        <w:rPr>
          <w:color w:val="000000"/>
          <w:sz w:val="32"/>
          <w:szCs w:val="32"/>
        </w:rPr>
        <w:t>i</w:t>
      </w:r>
      <w:r>
        <w:rPr>
          <w:color w:val="000000"/>
          <w:sz w:val="32"/>
          <w:szCs w:val="32"/>
        </w:rPr>
        <w:t xml:space="preserve">nversión, recuperación, mejoramiento y perspectivas de desarrollo   de las obras públicas a través  de un balance de gestión  de  cada </w:t>
      </w:r>
      <w:r>
        <w:rPr>
          <w:color w:val="000000"/>
          <w:sz w:val="32"/>
          <w:szCs w:val="32"/>
        </w:rPr>
        <w:lastRenderedPageBreak/>
        <w:t>departamento en el tema. Hac</w:t>
      </w:r>
      <w:r w:rsidR="00FE7B99">
        <w:rPr>
          <w:color w:val="000000"/>
          <w:sz w:val="32"/>
          <w:szCs w:val="32"/>
        </w:rPr>
        <w:t>er</w:t>
      </w:r>
      <w:r>
        <w:rPr>
          <w:color w:val="000000"/>
          <w:sz w:val="32"/>
          <w:szCs w:val="32"/>
        </w:rPr>
        <w:t xml:space="preserve"> hincapié en el estado en que se ha</w:t>
      </w:r>
      <w:r w:rsidR="00FE7B99">
        <w:rPr>
          <w:color w:val="000000"/>
          <w:sz w:val="32"/>
          <w:szCs w:val="32"/>
        </w:rPr>
        <w:t>ll</w:t>
      </w:r>
      <w:r>
        <w:rPr>
          <w:color w:val="000000"/>
          <w:sz w:val="32"/>
          <w:szCs w:val="32"/>
        </w:rPr>
        <w:t xml:space="preserve">ó, el impacto social y visión prospectiva de las obras. </w:t>
      </w:r>
    </w:p>
    <w:p w:rsidR="005D607F" w:rsidRDefault="005D607F">
      <w:pPr>
        <w:pBdr>
          <w:top w:val="nil"/>
          <w:left w:val="nil"/>
          <w:bottom w:val="nil"/>
          <w:right w:val="nil"/>
          <w:between w:val="nil"/>
        </w:pBdr>
        <w:spacing w:after="0" w:line="276" w:lineRule="auto"/>
        <w:ind w:left="720"/>
        <w:jc w:val="both"/>
        <w:rPr>
          <w:color w:val="000000"/>
          <w:sz w:val="32"/>
          <w:szCs w:val="32"/>
        </w:rPr>
      </w:pPr>
    </w:p>
    <w:p w:rsidR="005D607F" w:rsidRDefault="00034C13">
      <w:pPr>
        <w:pBdr>
          <w:top w:val="nil"/>
          <w:left w:val="nil"/>
          <w:bottom w:val="nil"/>
          <w:right w:val="nil"/>
          <w:between w:val="nil"/>
        </w:pBdr>
        <w:spacing w:after="0" w:line="276" w:lineRule="auto"/>
        <w:ind w:left="720"/>
        <w:jc w:val="center"/>
        <w:rPr>
          <w:color w:val="000000"/>
          <w:sz w:val="32"/>
          <w:szCs w:val="32"/>
        </w:rPr>
      </w:pPr>
      <w:r>
        <w:rPr>
          <w:color w:val="000000"/>
          <w:sz w:val="32"/>
          <w:szCs w:val="32"/>
        </w:rPr>
        <w:t>PANELES</w:t>
      </w:r>
    </w:p>
    <w:p w:rsidR="005D607F" w:rsidRDefault="005D607F">
      <w:pPr>
        <w:pBdr>
          <w:top w:val="nil"/>
          <w:left w:val="nil"/>
          <w:bottom w:val="nil"/>
          <w:right w:val="nil"/>
          <w:between w:val="nil"/>
        </w:pBdr>
        <w:spacing w:after="0" w:line="276" w:lineRule="auto"/>
        <w:ind w:left="720"/>
        <w:jc w:val="both"/>
        <w:rPr>
          <w:color w:val="000000"/>
          <w:sz w:val="32"/>
          <w:szCs w:val="32"/>
        </w:rPr>
      </w:pPr>
    </w:p>
    <w:p w:rsidR="005D607F" w:rsidRDefault="00034C13">
      <w:pPr>
        <w:numPr>
          <w:ilvl w:val="0"/>
          <w:numId w:val="2"/>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 xml:space="preserve"> “NUEVAS PERO VIEJAS PRÁCTICAS DE CONSTRUCCIÓN” </w:t>
      </w:r>
      <w:r w:rsidR="00D51C10">
        <w:rPr>
          <w:color w:val="000000"/>
          <w:sz w:val="32"/>
          <w:szCs w:val="32"/>
        </w:rPr>
        <w:t>D</w:t>
      </w:r>
      <w:r>
        <w:rPr>
          <w:color w:val="000000"/>
          <w:sz w:val="32"/>
          <w:szCs w:val="32"/>
        </w:rPr>
        <w:t xml:space="preserve">ebatir la actualidad de los diferentes municipios en función  de los códigos de edificación y su pertinente aplicación en el territorio, considerando la recuperación de la arquitectura vernácula a través de técnica de edificación en tierra cruda, adobe y quincha.     </w:t>
      </w:r>
    </w:p>
    <w:p w:rsidR="005D607F" w:rsidRDefault="00034C13">
      <w:pPr>
        <w:numPr>
          <w:ilvl w:val="0"/>
          <w:numId w:val="2"/>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 xml:space="preserve">PLAN DE ORDENAMIENTO TERRITORIAL (POT). A partir de la promulgación y reglamentación, el POT es un objetivo prioritario en la gestión de los Gobiernos Locales, por este motivo convocamos al panel de discusión atendiendo a exponer avances en la formulación del mismo, teniendo en consideración directrices como: identificación de áreas de incompatibilidades de usos con presencia de focos contaminantes, áreas prioritarias y obras necesarias para la disminución del riesgo ante amenazas naturales y antrópicas. Elaboración del Plan Ambiental y criterios de sustentabilidad para el desarrollo de actividades humanas. </w:t>
      </w:r>
      <w:r w:rsidR="004D612B">
        <w:rPr>
          <w:color w:val="000000"/>
          <w:sz w:val="32"/>
          <w:szCs w:val="32"/>
        </w:rPr>
        <w:t>P</w:t>
      </w:r>
      <w:r>
        <w:rPr>
          <w:color w:val="000000"/>
          <w:sz w:val="32"/>
          <w:szCs w:val="32"/>
        </w:rPr>
        <w:t>asivos ambientales, y la remediación de los existentes dándoles un tratamiento adecuado.</w:t>
      </w:r>
    </w:p>
    <w:p w:rsidR="005D607F" w:rsidRPr="004D612B" w:rsidRDefault="004D612B" w:rsidP="004D612B">
      <w:pPr>
        <w:numPr>
          <w:ilvl w:val="0"/>
          <w:numId w:val="2"/>
        </w:numPr>
        <w:pBdr>
          <w:top w:val="nil"/>
          <w:left w:val="nil"/>
          <w:bottom w:val="nil"/>
          <w:right w:val="nil"/>
          <w:between w:val="nil"/>
        </w:pBdr>
        <w:spacing w:after="0" w:line="276" w:lineRule="auto"/>
        <w:contextualSpacing/>
        <w:jc w:val="both"/>
        <w:rPr>
          <w:sz w:val="32"/>
          <w:szCs w:val="32"/>
        </w:rPr>
      </w:pPr>
      <w:r w:rsidRPr="004D612B">
        <w:rPr>
          <w:color w:val="000000"/>
          <w:sz w:val="32"/>
          <w:szCs w:val="32"/>
        </w:rPr>
        <w:t xml:space="preserve">SERVICIOS PUBLICOS. Planificación de los gobiernos locales en la eficiencia de los servicios públicos. Políticas llevadas a cabo para un desarrollo sustentable de las GIRSU </w:t>
      </w:r>
      <w:r w:rsidRPr="004D612B">
        <w:rPr>
          <w:sz w:val="32"/>
          <w:szCs w:val="32"/>
        </w:rPr>
        <w:t>(</w:t>
      </w:r>
      <w:r w:rsidRPr="004D612B">
        <w:rPr>
          <w:rStyle w:val="Strong"/>
          <w:rFonts w:asciiTheme="majorHAnsi" w:hAnsiTheme="majorHAnsi"/>
          <w:b w:val="0"/>
          <w:iCs/>
          <w:sz w:val="32"/>
          <w:szCs w:val="32"/>
          <w:shd w:val="clear" w:color="auto" w:fill="FFFFFF"/>
        </w:rPr>
        <w:t>Gestión Integral de Residuos Sólidos Urbanos)</w:t>
      </w:r>
      <w:r w:rsidR="008B5BF4">
        <w:rPr>
          <w:rStyle w:val="Strong"/>
          <w:rFonts w:asciiTheme="majorHAnsi" w:hAnsiTheme="majorHAnsi"/>
          <w:b w:val="0"/>
          <w:iCs/>
          <w:sz w:val="32"/>
          <w:szCs w:val="32"/>
          <w:shd w:val="clear" w:color="auto" w:fill="FFFFFF"/>
        </w:rPr>
        <w:t>.</w:t>
      </w:r>
      <w:r w:rsidR="00D644F4">
        <w:rPr>
          <w:rStyle w:val="Strong"/>
          <w:rFonts w:asciiTheme="majorHAnsi" w:hAnsiTheme="majorHAnsi"/>
          <w:b w:val="0"/>
          <w:iCs/>
          <w:sz w:val="32"/>
          <w:szCs w:val="32"/>
          <w:shd w:val="clear" w:color="auto" w:fill="FFFFFF"/>
        </w:rPr>
        <w:t xml:space="preserve"> Nuevas tendencias en luminarias, pavimentación y mantenimiento de los espacios </w:t>
      </w:r>
      <w:r w:rsidR="00D644F4">
        <w:rPr>
          <w:rStyle w:val="Strong"/>
          <w:rFonts w:asciiTheme="majorHAnsi" w:hAnsiTheme="majorHAnsi"/>
          <w:b w:val="0"/>
          <w:iCs/>
          <w:sz w:val="32"/>
          <w:szCs w:val="32"/>
          <w:shd w:val="clear" w:color="auto" w:fill="FFFFFF"/>
        </w:rPr>
        <w:lastRenderedPageBreak/>
        <w:t>verdes.</w:t>
      </w:r>
      <w:r w:rsidR="005544AD">
        <w:rPr>
          <w:rStyle w:val="Strong"/>
          <w:rFonts w:asciiTheme="majorHAnsi" w:hAnsiTheme="majorHAnsi"/>
          <w:b w:val="0"/>
          <w:iCs/>
          <w:sz w:val="32"/>
          <w:szCs w:val="32"/>
          <w:shd w:val="clear" w:color="auto" w:fill="FFFFFF"/>
        </w:rPr>
        <w:t>Nuevos paradigmas en el diseño de los espacios verdes orientados al desarrollo humano y la vida comunitaria, punto de encuentro de las nuevas expresiones culturales, del deporte y la</w:t>
      </w:r>
      <w:r w:rsidR="009C29E3">
        <w:rPr>
          <w:rStyle w:val="Strong"/>
          <w:rFonts w:asciiTheme="majorHAnsi" w:hAnsiTheme="majorHAnsi"/>
          <w:b w:val="0"/>
          <w:iCs/>
          <w:sz w:val="32"/>
          <w:szCs w:val="32"/>
          <w:shd w:val="clear" w:color="auto" w:fill="FFFFFF"/>
        </w:rPr>
        <w:t>s</w:t>
      </w:r>
      <w:r w:rsidR="005544AD">
        <w:rPr>
          <w:rStyle w:val="Strong"/>
          <w:rFonts w:asciiTheme="majorHAnsi" w:hAnsiTheme="majorHAnsi"/>
          <w:b w:val="0"/>
          <w:iCs/>
          <w:sz w:val="32"/>
          <w:szCs w:val="32"/>
          <w:shd w:val="clear" w:color="auto" w:fill="FFFFFF"/>
        </w:rPr>
        <w:t xml:space="preserve"> juventudes.</w:t>
      </w:r>
    </w:p>
    <w:p w:rsidR="005D607F" w:rsidRDefault="005D607F">
      <w:pPr>
        <w:pBdr>
          <w:top w:val="nil"/>
          <w:left w:val="nil"/>
          <w:bottom w:val="nil"/>
          <w:right w:val="nil"/>
          <w:between w:val="nil"/>
        </w:pBdr>
        <w:spacing w:after="0" w:line="276" w:lineRule="auto"/>
        <w:rPr>
          <w:color w:val="000000"/>
          <w:sz w:val="32"/>
          <w:szCs w:val="32"/>
        </w:rPr>
      </w:pPr>
    </w:p>
    <w:p w:rsidR="005D607F" w:rsidRDefault="00034C13">
      <w:pPr>
        <w:numPr>
          <w:ilvl w:val="0"/>
          <w:numId w:val="4"/>
        </w:numPr>
        <w:pBdr>
          <w:top w:val="nil"/>
          <w:left w:val="nil"/>
          <w:bottom w:val="nil"/>
          <w:right w:val="nil"/>
          <w:between w:val="nil"/>
        </w:pBdr>
        <w:spacing w:after="0" w:line="276" w:lineRule="auto"/>
        <w:contextualSpacing/>
        <w:jc w:val="center"/>
        <w:rPr>
          <w:color w:val="000000"/>
          <w:sz w:val="32"/>
          <w:szCs w:val="32"/>
        </w:rPr>
      </w:pPr>
      <w:r>
        <w:rPr>
          <w:color w:val="000000"/>
          <w:sz w:val="32"/>
          <w:szCs w:val="32"/>
        </w:rPr>
        <w:t>EJE: HACIENDA</w:t>
      </w:r>
    </w:p>
    <w:p w:rsidR="005D607F" w:rsidRDefault="005D607F">
      <w:pPr>
        <w:pBdr>
          <w:top w:val="nil"/>
          <w:left w:val="nil"/>
          <w:bottom w:val="nil"/>
          <w:right w:val="nil"/>
          <w:between w:val="nil"/>
        </w:pBdr>
        <w:spacing w:after="0" w:line="276" w:lineRule="auto"/>
        <w:ind w:left="1440"/>
        <w:rPr>
          <w:color w:val="000000"/>
          <w:sz w:val="32"/>
          <w:szCs w:val="32"/>
        </w:rPr>
      </w:pPr>
    </w:p>
    <w:p w:rsidR="005D607F" w:rsidRDefault="00034C13">
      <w:pPr>
        <w:pBdr>
          <w:top w:val="nil"/>
          <w:left w:val="nil"/>
          <w:bottom w:val="nil"/>
          <w:right w:val="nil"/>
          <w:between w:val="nil"/>
        </w:pBdr>
        <w:spacing w:after="0" w:line="276" w:lineRule="auto"/>
        <w:ind w:left="1440"/>
        <w:jc w:val="center"/>
        <w:rPr>
          <w:color w:val="000000"/>
          <w:sz w:val="32"/>
          <w:szCs w:val="32"/>
        </w:rPr>
      </w:pPr>
      <w:r>
        <w:rPr>
          <w:color w:val="000000"/>
          <w:sz w:val="32"/>
          <w:szCs w:val="32"/>
        </w:rPr>
        <w:t>CONVERSATORIO</w:t>
      </w:r>
    </w:p>
    <w:p w:rsidR="005D607F" w:rsidRDefault="005D607F">
      <w:pPr>
        <w:pBdr>
          <w:top w:val="nil"/>
          <w:left w:val="nil"/>
          <w:bottom w:val="nil"/>
          <w:right w:val="nil"/>
          <w:between w:val="nil"/>
        </w:pBdr>
        <w:spacing w:after="0" w:line="276" w:lineRule="auto"/>
        <w:ind w:left="1440"/>
        <w:jc w:val="center"/>
        <w:rPr>
          <w:color w:val="000000"/>
          <w:sz w:val="32"/>
          <w:szCs w:val="32"/>
        </w:rPr>
      </w:pPr>
    </w:p>
    <w:p w:rsidR="005D607F" w:rsidRDefault="00034C13">
      <w:pPr>
        <w:numPr>
          <w:ilvl w:val="0"/>
          <w:numId w:val="1"/>
        </w:numPr>
        <w:pBdr>
          <w:top w:val="nil"/>
          <w:left w:val="nil"/>
          <w:bottom w:val="nil"/>
          <w:right w:val="nil"/>
          <w:between w:val="nil"/>
        </w:pBdr>
        <w:shd w:val="clear" w:color="auto" w:fill="FFFFFF"/>
        <w:spacing w:after="0" w:line="276" w:lineRule="auto"/>
        <w:jc w:val="both"/>
        <w:rPr>
          <w:color w:val="000000"/>
          <w:sz w:val="32"/>
          <w:szCs w:val="32"/>
        </w:rPr>
      </w:pPr>
      <w:r>
        <w:rPr>
          <w:color w:val="000000"/>
          <w:sz w:val="32"/>
          <w:szCs w:val="32"/>
        </w:rPr>
        <w:t xml:space="preserve">LA RACIONALIZACIÓN DEL GASTO PÚBLICO. El rol del Estado Municipal y la responsabilidad de optimizar la ejecución del gasto público. Legitimidad, gobierno y Gasto Público. </w:t>
      </w:r>
    </w:p>
    <w:p w:rsidR="005D607F" w:rsidRDefault="005D607F">
      <w:pPr>
        <w:pBdr>
          <w:top w:val="nil"/>
          <w:left w:val="nil"/>
          <w:bottom w:val="nil"/>
          <w:right w:val="nil"/>
          <w:between w:val="nil"/>
        </w:pBdr>
        <w:shd w:val="clear" w:color="auto" w:fill="FFFFFF"/>
        <w:spacing w:after="0" w:line="276" w:lineRule="auto"/>
        <w:jc w:val="both"/>
        <w:rPr>
          <w:color w:val="000000"/>
          <w:sz w:val="32"/>
          <w:szCs w:val="32"/>
        </w:rPr>
      </w:pPr>
    </w:p>
    <w:p w:rsidR="005D607F" w:rsidRDefault="00034C13">
      <w:pPr>
        <w:pBdr>
          <w:top w:val="nil"/>
          <w:left w:val="nil"/>
          <w:bottom w:val="nil"/>
          <w:right w:val="nil"/>
          <w:between w:val="nil"/>
        </w:pBdr>
        <w:shd w:val="clear" w:color="auto" w:fill="FFFFFF"/>
        <w:spacing w:after="0" w:line="276" w:lineRule="auto"/>
        <w:jc w:val="center"/>
        <w:rPr>
          <w:color w:val="000000"/>
          <w:sz w:val="32"/>
          <w:szCs w:val="32"/>
        </w:rPr>
      </w:pPr>
      <w:r>
        <w:rPr>
          <w:color w:val="000000"/>
          <w:sz w:val="32"/>
          <w:szCs w:val="32"/>
        </w:rPr>
        <w:t>PANELES</w:t>
      </w:r>
    </w:p>
    <w:p w:rsidR="005D607F" w:rsidRDefault="005D607F">
      <w:pPr>
        <w:pBdr>
          <w:top w:val="nil"/>
          <w:left w:val="nil"/>
          <w:bottom w:val="nil"/>
          <w:right w:val="nil"/>
          <w:between w:val="nil"/>
        </w:pBdr>
        <w:spacing w:line="276" w:lineRule="auto"/>
        <w:rPr>
          <w:color w:val="000000"/>
          <w:sz w:val="32"/>
          <w:szCs w:val="32"/>
        </w:rPr>
      </w:pPr>
    </w:p>
    <w:p w:rsidR="005D607F" w:rsidRDefault="00034C13">
      <w:pPr>
        <w:numPr>
          <w:ilvl w:val="0"/>
          <w:numId w:val="6"/>
        </w:numPr>
        <w:pBdr>
          <w:top w:val="nil"/>
          <w:left w:val="nil"/>
          <w:bottom w:val="nil"/>
          <w:right w:val="nil"/>
          <w:between w:val="nil"/>
        </w:pBdr>
        <w:shd w:val="clear" w:color="auto" w:fill="FFFFFF"/>
        <w:spacing w:after="0" w:line="276" w:lineRule="auto"/>
        <w:jc w:val="both"/>
        <w:rPr>
          <w:color w:val="000000"/>
          <w:sz w:val="32"/>
          <w:szCs w:val="32"/>
        </w:rPr>
      </w:pPr>
      <w:r>
        <w:rPr>
          <w:color w:val="000000"/>
          <w:sz w:val="32"/>
          <w:szCs w:val="32"/>
        </w:rPr>
        <w:t>LA DEFINICIÓN DEL PRESUPUESTO DESDE UN PUNTO DE VISTA PROSPECTIVO: Marco Teórico de la prospectiva en la gestión pública.  El desarrollo de la prospectiva y algunos casos empíricos de gestión. La visión prospectiva en la elaboración  del presupuesto.</w:t>
      </w:r>
    </w:p>
    <w:p w:rsidR="005D607F" w:rsidRDefault="005D607F">
      <w:pPr>
        <w:pBdr>
          <w:top w:val="nil"/>
          <w:left w:val="nil"/>
          <w:bottom w:val="nil"/>
          <w:right w:val="nil"/>
          <w:between w:val="nil"/>
        </w:pBdr>
        <w:shd w:val="clear" w:color="auto" w:fill="FFFFFF"/>
        <w:spacing w:after="0" w:line="276" w:lineRule="auto"/>
        <w:ind w:left="1080"/>
        <w:jc w:val="both"/>
        <w:rPr>
          <w:color w:val="000000"/>
          <w:sz w:val="32"/>
          <w:szCs w:val="32"/>
        </w:rPr>
      </w:pPr>
    </w:p>
    <w:p w:rsidR="005D607F" w:rsidRDefault="00034C13">
      <w:pPr>
        <w:numPr>
          <w:ilvl w:val="0"/>
          <w:numId w:val="6"/>
        </w:numPr>
        <w:pBdr>
          <w:top w:val="nil"/>
          <w:left w:val="nil"/>
          <w:bottom w:val="nil"/>
          <w:right w:val="nil"/>
          <w:between w:val="nil"/>
        </w:pBdr>
        <w:shd w:val="clear" w:color="auto" w:fill="FFFFFF"/>
        <w:spacing w:after="0" w:line="276" w:lineRule="auto"/>
        <w:jc w:val="both"/>
        <w:rPr>
          <w:color w:val="000000"/>
          <w:sz w:val="32"/>
          <w:szCs w:val="32"/>
        </w:rPr>
      </w:pPr>
      <w:r>
        <w:rPr>
          <w:color w:val="000000"/>
          <w:sz w:val="32"/>
          <w:szCs w:val="32"/>
        </w:rPr>
        <w:t xml:space="preserve">ESTADO MUNICIPAL, EL SECTOR PRIVADO Y LAS ORGANIZACIONES DE LA SOCIEDAD CIVIL. La responsabilidad social empresaria (RSE) y el mejoramiento social, económico y ambiental. Las Empresas de “Sistema B” tienen como objetivo entre otros aumentar el impacto positivo social y ambiental de empresas, personas e instituciones que intervienen en la misma. Para ello es </w:t>
      </w:r>
      <w:r>
        <w:rPr>
          <w:color w:val="000000"/>
          <w:sz w:val="32"/>
          <w:szCs w:val="32"/>
        </w:rPr>
        <w:lastRenderedPageBreak/>
        <w:t xml:space="preserve">necesario el compromiso y </w:t>
      </w:r>
      <w:r w:rsidR="005544AD">
        <w:rPr>
          <w:color w:val="000000"/>
          <w:sz w:val="32"/>
          <w:szCs w:val="32"/>
        </w:rPr>
        <w:t>vínculo</w:t>
      </w:r>
      <w:r>
        <w:rPr>
          <w:color w:val="000000"/>
          <w:sz w:val="32"/>
          <w:szCs w:val="32"/>
        </w:rPr>
        <w:t xml:space="preserve"> con el sector público. La interrelación y el rol que cada uno debe cumplir en el “movimiento B” será el tema que convoque a este panel. </w:t>
      </w:r>
    </w:p>
    <w:p w:rsidR="005D607F" w:rsidRDefault="005D607F">
      <w:pPr>
        <w:pBdr>
          <w:top w:val="nil"/>
          <w:left w:val="nil"/>
          <w:bottom w:val="nil"/>
          <w:right w:val="nil"/>
          <w:between w:val="nil"/>
        </w:pBdr>
        <w:spacing w:line="276" w:lineRule="auto"/>
        <w:jc w:val="both"/>
        <w:rPr>
          <w:color w:val="000000"/>
          <w:sz w:val="32"/>
          <w:szCs w:val="32"/>
        </w:rPr>
      </w:pPr>
    </w:p>
    <w:p w:rsidR="005D607F" w:rsidRDefault="00034C13">
      <w:pPr>
        <w:numPr>
          <w:ilvl w:val="0"/>
          <w:numId w:val="4"/>
        </w:numPr>
        <w:pBdr>
          <w:top w:val="nil"/>
          <w:left w:val="nil"/>
          <w:bottom w:val="nil"/>
          <w:right w:val="nil"/>
          <w:between w:val="nil"/>
        </w:pBdr>
        <w:spacing w:after="0" w:line="276" w:lineRule="auto"/>
        <w:contextualSpacing/>
        <w:jc w:val="center"/>
        <w:rPr>
          <w:color w:val="000000"/>
          <w:sz w:val="32"/>
          <w:szCs w:val="32"/>
        </w:rPr>
      </w:pPr>
      <w:r>
        <w:rPr>
          <w:color w:val="000000"/>
          <w:sz w:val="32"/>
          <w:szCs w:val="32"/>
        </w:rPr>
        <w:t>EJE:</w:t>
      </w:r>
      <w:r w:rsidR="00191B7C">
        <w:rPr>
          <w:color w:val="000000"/>
          <w:sz w:val="32"/>
          <w:szCs w:val="32"/>
        </w:rPr>
        <w:t xml:space="preserve"> COMUNICACIÓN</w:t>
      </w:r>
      <w:r w:rsidR="003B530D">
        <w:rPr>
          <w:color w:val="000000"/>
          <w:sz w:val="32"/>
          <w:szCs w:val="32"/>
        </w:rPr>
        <w:t xml:space="preserve"> Y</w:t>
      </w:r>
      <w:r>
        <w:rPr>
          <w:color w:val="000000"/>
          <w:sz w:val="32"/>
          <w:szCs w:val="32"/>
        </w:rPr>
        <w:t xml:space="preserve"> MODERNIZACIÓN DEL ESTADO</w:t>
      </w:r>
    </w:p>
    <w:p w:rsidR="005D607F" w:rsidRDefault="005D607F">
      <w:pPr>
        <w:pBdr>
          <w:top w:val="nil"/>
          <w:left w:val="nil"/>
          <w:bottom w:val="nil"/>
          <w:right w:val="nil"/>
          <w:between w:val="nil"/>
        </w:pBdr>
        <w:spacing w:after="0" w:line="276" w:lineRule="auto"/>
        <w:ind w:left="1440"/>
        <w:rPr>
          <w:color w:val="000000"/>
          <w:sz w:val="32"/>
          <w:szCs w:val="32"/>
        </w:rPr>
      </w:pPr>
    </w:p>
    <w:p w:rsidR="005D607F" w:rsidRDefault="00034C13">
      <w:pPr>
        <w:pBdr>
          <w:top w:val="nil"/>
          <w:left w:val="nil"/>
          <w:bottom w:val="nil"/>
          <w:right w:val="nil"/>
          <w:between w:val="nil"/>
        </w:pBdr>
        <w:spacing w:after="0" w:line="276" w:lineRule="auto"/>
        <w:ind w:left="1440"/>
        <w:jc w:val="center"/>
        <w:rPr>
          <w:color w:val="000000"/>
          <w:sz w:val="32"/>
          <w:szCs w:val="32"/>
        </w:rPr>
      </w:pPr>
      <w:r>
        <w:rPr>
          <w:color w:val="000000"/>
          <w:sz w:val="32"/>
          <w:szCs w:val="32"/>
        </w:rPr>
        <w:t>CONVERSATORIO</w:t>
      </w:r>
    </w:p>
    <w:p w:rsidR="005D607F" w:rsidRDefault="00034C13">
      <w:pPr>
        <w:numPr>
          <w:ilvl w:val="0"/>
          <w:numId w:val="1"/>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 xml:space="preserve">GOBIERNO ABIERTO. Un nuevo paradigma en materia de gestión y aplicación de políticas públicas, lo constituye el denominado “Gobierno abierto” en el que la ciudadanía asume un protagonismo esencial en la relación con la aplicación de políticas públicas, facilitada además por el desarrollo de las tecnologías de información (TIC) que insta a abrir canales directos de intercambios y comunicación entre gobierno y ciudadanía. Proponemos un panel de discusión  e intercambio de experiencias y </w:t>
      </w:r>
      <w:proofErr w:type="spellStart"/>
      <w:r>
        <w:rPr>
          <w:color w:val="000000"/>
          <w:sz w:val="32"/>
          <w:szCs w:val="32"/>
        </w:rPr>
        <w:t>problematizador</w:t>
      </w:r>
      <w:proofErr w:type="spellEnd"/>
      <w:r>
        <w:rPr>
          <w:color w:val="000000"/>
          <w:sz w:val="32"/>
          <w:szCs w:val="32"/>
        </w:rPr>
        <w:t xml:space="preserve"> entre “Ciudadanía y Estado”. Considerando en este escenario  de comunicación e intercambio, la   potencial contribución en los procesos de toma de decisiones políticas por parte de la ciudadanía y el grado de permeabilidad de los Estados en la apertura  a la hora de abrir los canales de participación ciudadana. </w:t>
      </w:r>
      <w:r w:rsidR="00191B7C">
        <w:rPr>
          <w:color w:val="000000"/>
          <w:sz w:val="32"/>
          <w:szCs w:val="32"/>
        </w:rPr>
        <w:t>Presupuesto participativo.</w:t>
      </w:r>
    </w:p>
    <w:p w:rsidR="005D607F" w:rsidRDefault="005D607F">
      <w:pPr>
        <w:pBdr>
          <w:top w:val="nil"/>
          <w:left w:val="nil"/>
          <w:bottom w:val="nil"/>
          <w:right w:val="nil"/>
          <w:between w:val="nil"/>
        </w:pBdr>
        <w:spacing w:after="0" w:line="276" w:lineRule="auto"/>
        <w:jc w:val="center"/>
        <w:rPr>
          <w:color w:val="000000"/>
          <w:sz w:val="32"/>
          <w:szCs w:val="32"/>
        </w:rPr>
      </w:pPr>
    </w:p>
    <w:p w:rsidR="005D607F" w:rsidRDefault="005D607F">
      <w:pPr>
        <w:pBdr>
          <w:top w:val="nil"/>
          <w:left w:val="nil"/>
          <w:bottom w:val="nil"/>
          <w:right w:val="nil"/>
          <w:between w:val="nil"/>
        </w:pBdr>
        <w:spacing w:after="0" w:line="276" w:lineRule="auto"/>
        <w:jc w:val="center"/>
        <w:rPr>
          <w:color w:val="000000"/>
          <w:sz w:val="32"/>
          <w:szCs w:val="32"/>
        </w:rPr>
      </w:pPr>
    </w:p>
    <w:p w:rsidR="005D607F" w:rsidRDefault="00034C13">
      <w:pPr>
        <w:pBdr>
          <w:top w:val="nil"/>
          <w:left w:val="nil"/>
          <w:bottom w:val="nil"/>
          <w:right w:val="nil"/>
          <w:between w:val="nil"/>
        </w:pBdr>
        <w:spacing w:after="0" w:line="276" w:lineRule="auto"/>
        <w:jc w:val="center"/>
        <w:rPr>
          <w:color w:val="000000"/>
          <w:sz w:val="32"/>
          <w:szCs w:val="32"/>
        </w:rPr>
      </w:pPr>
      <w:r>
        <w:rPr>
          <w:color w:val="000000"/>
          <w:sz w:val="32"/>
          <w:szCs w:val="32"/>
        </w:rPr>
        <w:t>PANELES</w:t>
      </w:r>
    </w:p>
    <w:p w:rsidR="005D607F" w:rsidRDefault="005D607F">
      <w:pPr>
        <w:pBdr>
          <w:top w:val="nil"/>
          <w:left w:val="nil"/>
          <w:bottom w:val="nil"/>
          <w:right w:val="nil"/>
          <w:between w:val="nil"/>
        </w:pBdr>
        <w:spacing w:after="0" w:line="276" w:lineRule="auto"/>
        <w:rPr>
          <w:color w:val="000000"/>
          <w:sz w:val="32"/>
          <w:szCs w:val="32"/>
        </w:rPr>
      </w:pPr>
    </w:p>
    <w:p w:rsidR="005D607F" w:rsidRDefault="00034C13">
      <w:pPr>
        <w:numPr>
          <w:ilvl w:val="0"/>
          <w:numId w:val="5"/>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 xml:space="preserve">PROFESIONALIZACIÓN, ÉTICA, INTEGRIDAD Y SENSIBILIDAD SOCIAL METAS Y BASAMENTO DE LA FUNCIÓN PÚBLICA DEL </w:t>
      </w:r>
      <w:r>
        <w:rPr>
          <w:color w:val="000000"/>
          <w:sz w:val="32"/>
          <w:szCs w:val="32"/>
        </w:rPr>
        <w:lastRenderedPageBreak/>
        <w:t xml:space="preserve">SIGLO XXI. Considerar la modernización del Estado como una necesidad fundamental, en la instrumentación de políticas públicas orientadas a agilizar y dar respuestas a la creciente </w:t>
      </w:r>
      <w:proofErr w:type="spellStart"/>
      <w:r>
        <w:rPr>
          <w:color w:val="000000"/>
          <w:sz w:val="32"/>
          <w:szCs w:val="32"/>
        </w:rPr>
        <w:t>complejización</w:t>
      </w:r>
      <w:proofErr w:type="spellEnd"/>
      <w:r>
        <w:rPr>
          <w:color w:val="000000"/>
          <w:sz w:val="32"/>
          <w:szCs w:val="32"/>
        </w:rPr>
        <w:t xml:space="preserve"> de la burocracia estatal. Sin embargo consideramos pertinente debatir y diagnosticar sobre la realidad y situación profesional de nuestros recursos humanos, mediadores  en los procesos de modernización estatal y su aplicación. En función de los modelos de desarrollo profesional en las administraciones públicas. Cuyos objetivos deberán aspirar a que los servidores públicos cuenten con los conocimientos, habilidades y aptitudes para el correcto desempeño en sus cargos y Conservar  los niveles óptimos de desarrollo individual e institucional.</w:t>
      </w:r>
    </w:p>
    <w:p w:rsidR="005D607F" w:rsidRDefault="005D607F">
      <w:pPr>
        <w:pBdr>
          <w:top w:val="nil"/>
          <w:left w:val="nil"/>
          <w:bottom w:val="nil"/>
          <w:right w:val="nil"/>
          <w:between w:val="nil"/>
        </w:pBdr>
        <w:spacing w:after="0" w:line="276" w:lineRule="auto"/>
        <w:ind w:left="720" w:hanging="720"/>
        <w:jc w:val="both"/>
        <w:rPr>
          <w:color w:val="000000"/>
          <w:sz w:val="32"/>
          <w:szCs w:val="32"/>
        </w:rPr>
      </w:pPr>
    </w:p>
    <w:p w:rsidR="003B530D" w:rsidRDefault="00034C13" w:rsidP="003B530D">
      <w:pPr>
        <w:numPr>
          <w:ilvl w:val="0"/>
          <w:numId w:val="5"/>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ESTADO DIGITAL. El proceso de transformación  de la burocracia estatal tradicional hacia un Estado inteligente, nos enfrenta a un nuevo desafío ante la puesta en marcha  de una administración adaptada a la utilización de los nuevos recursos digitales, para el óptimo cumplimiento de sus funciones. Invitamos a compartir y debatir sobre las experiencias en la implementación de “modelos de gestión documental electrónica”, sus ventajas, obstáculos, experiencias exitosas etc.</w:t>
      </w:r>
    </w:p>
    <w:p w:rsidR="003B530D" w:rsidRDefault="003B530D" w:rsidP="003B530D">
      <w:pPr>
        <w:pStyle w:val="ListParagraph"/>
        <w:rPr>
          <w:color w:val="000000"/>
          <w:sz w:val="32"/>
          <w:szCs w:val="32"/>
        </w:rPr>
      </w:pPr>
    </w:p>
    <w:p w:rsidR="009C29E3" w:rsidRDefault="003B530D" w:rsidP="009C29E3">
      <w:pPr>
        <w:numPr>
          <w:ilvl w:val="0"/>
          <w:numId w:val="5"/>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 xml:space="preserve">COMUNICACIÓN POLÍTICA: </w:t>
      </w:r>
      <w:r w:rsidRPr="003B530D">
        <w:rPr>
          <w:rFonts w:asciiTheme="majorHAnsi" w:hAnsiTheme="majorHAnsi"/>
          <w:sz w:val="32"/>
          <w:szCs w:val="32"/>
        </w:rPr>
        <w:t>P</w:t>
      </w:r>
      <w:r w:rsidRPr="003B530D">
        <w:rPr>
          <w:rFonts w:asciiTheme="majorHAnsi" w:hAnsiTheme="majorHAnsi" w:cs="Arial"/>
          <w:sz w:val="32"/>
          <w:szCs w:val="32"/>
          <w:shd w:val="clear" w:color="auto" w:fill="FFFFFF"/>
        </w:rPr>
        <w:t>romover el análisis y la reflexión sobre las tendencias de investigación en comunicación y política.</w:t>
      </w:r>
      <w:r w:rsidRPr="003B530D">
        <w:rPr>
          <w:rFonts w:asciiTheme="majorHAnsi" w:hAnsiTheme="majorHAnsi"/>
          <w:sz w:val="32"/>
          <w:szCs w:val="32"/>
        </w:rPr>
        <w:t xml:space="preserve"> La relación entre la política y los medios de comunicación. Comunicación en épocas de crisis. La </w:t>
      </w:r>
      <w:r w:rsidRPr="003B530D">
        <w:rPr>
          <w:rFonts w:asciiTheme="majorHAnsi" w:hAnsiTheme="majorHAnsi"/>
          <w:sz w:val="32"/>
          <w:szCs w:val="32"/>
        </w:rPr>
        <w:lastRenderedPageBreak/>
        <w:t>comunicación del escándalo político. Comunicación y procesos el</w:t>
      </w:r>
      <w:r>
        <w:rPr>
          <w:color w:val="000000"/>
          <w:sz w:val="32"/>
          <w:szCs w:val="32"/>
        </w:rPr>
        <w:t>ectorales. Planificación de la comunicación gubernamental. Redes sociales, política y gobierno.</w:t>
      </w:r>
    </w:p>
    <w:p w:rsidR="009C29E3" w:rsidRDefault="009C29E3" w:rsidP="009C29E3">
      <w:pPr>
        <w:pStyle w:val="ListParagraph"/>
        <w:rPr>
          <w:color w:val="000000"/>
          <w:sz w:val="32"/>
          <w:szCs w:val="32"/>
        </w:rPr>
      </w:pPr>
    </w:p>
    <w:p w:rsidR="009C29E3" w:rsidRDefault="00E51BDC" w:rsidP="009C29E3">
      <w:pPr>
        <w:numPr>
          <w:ilvl w:val="0"/>
          <w:numId w:val="5"/>
        </w:numPr>
        <w:pBdr>
          <w:top w:val="nil"/>
          <w:left w:val="nil"/>
          <w:bottom w:val="nil"/>
          <w:right w:val="nil"/>
          <w:between w:val="nil"/>
        </w:pBdr>
        <w:spacing w:after="0" w:line="276" w:lineRule="auto"/>
        <w:contextualSpacing/>
        <w:jc w:val="both"/>
        <w:rPr>
          <w:color w:val="000000"/>
          <w:sz w:val="32"/>
          <w:szCs w:val="32"/>
        </w:rPr>
      </w:pPr>
      <w:r w:rsidRPr="009C29E3">
        <w:rPr>
          <w:color w:val="000000"/>
          <w:sz w:val="32"/>
          <w:szCs w:val="32"/>
        </w:rPr>
        <w:t>FORO LEGISLATIV</w:t>
      </w:r>
      <w:r w:rsidR="003B530D" w:rsidRPr="009C29E3">
        <w:rPr>
          <w:color w:val="000000"/>
          <w:sz w:val="32"/>
          <w:szCs w:val="32"/>
        </w:rPr>
        <w:t>O</w:t>
      </w:r>
      <w:r w:rsidR="009C29E3">
        <w:rPr>
          <w:color w:val="000000"/>
          <w:sz w:val="32"/>
          <w:szCs w:val="32"/>
        </w:rPr>
        <w:t>. Los Concejos Deliberantes tienen un rol fundamental en el fortalecimiento del sistema republicano de gobierno. Formulación e instrumentación de mecanismos de control del cuerpo legislativo hacia el cuerpo ejecutivo orientados a la búsqueda de la transparencia en la gestión pública.</w:t>
      </w:r>
      <w:r w:rsidR="001C4FD3">
        <w:rPr>
          <w:color w:val="000000"/>
          <w:sz w:val="32"/>
          <w:szCs w:val="32"/>
        </w:rPr>
        <w:t xml:space="preserve"> Ordenanzas: la complejidad de la construcción de consensos democráticos.</w:t>
      </w:r>
    </w:p>
    <w:p w:rsidR="005D607F" w:rsidRDefault="005D607F">
      <w:pPr>
        <w:pBdr>
          <w:top w:val="nil"/>
          <w:left w:val="nil"/>
          <w:bottom w:val="nil"/>
          <w:right w:val="nil"/>
          <w:between w:val="nil"/>
        </w:pBdr>
        <w:spacing w:after="0" w:line="276" w:lineRule="auto"/>
        <w:jc w:val="both"/>
        <w:rPr>
          <w:color w:val="000000"/>
          <w:sz w:val="32"/>
          <w:szCs w:val="32"/>
        </w:rPr>
      </w:pPr>
    </w:p>
    <w:p w:rsidR="005D607F" w:rsidRDefault="00034C13">
      <w:pPr>
        <w:pBdr>
          <w:top w:val="nil"/>
          <w:left w:val="nil"/>
          <w:bottom w:val="nil"/>
          <w:right w:val="nil"/>
          <w:between w:val="nil"/>
        </w:pBdr>
        <w:spacing w:after="0"/>
        <w:ind w:left="720" w:hanging="720"/>
        <w:jc w:val="center"/>
        <w:rPr>
          <w:color w:val="000000"/>
          <w:sz w:val="32"/>
          <w:szCs w:val="32"/>
          <w:u w:val="single"/>
        </w:rPr>
      </w:pPr>
      <w:r>
        <w:rPr>
          <w:color w:val="000000"/>
          <w:sz w:val="32"/>
          <w:szCs w:val="32"/>
          <w:u w:val="single"/>
        </w:rPr>
        <w:t>MESA DE INTENDENTES</w:t>
      </w:r>
    </w:p>
    <w:p w:rsidR="005D607F" w:rsidRDefault="005D607F">
      <w:pPr>
        <w:pBdr>
          <w:top w:val="nil"/>
          <w:left w:val="nil"/>
          <w:bottom w:val="nil"/>
          <w:right w:val="nil"/>
          <w:between w:val="nil"/>
        </w:pBdr>
        <w:spacing w:after="0"/>
        <w:ind w:left="720" w:hanging="720"/>
        <w:rPr>
          <w:color w:val="000000"/>
          <w:sz w:val="32"/>
          <w:szCs w:val="32"/>
          <w:u w:val="single"/>
        </w:rPr>
      </w:pPr>
    </w:p>
    <w:p w:rsidR="005D607F" w:rsidRDefault="00034C13">
      <w:pPr>
        <w:numPr>
          <w:ilvl w:val="0"/>
          <w:numId w:val="1"/>
        </w:numPr>
        <w:pBdr>
          <w:top w:val="nil"/>
          <w:left w:val="nil"/>
          <w:bottom w:val="nil"/>
          <w:right w:val="nil"/>
          <w:between w:val="nil"/>
        </w:pBdr>
        <w:spacing w:after="0" w:line="276" w:lineRule="auto"/>
        <w:contextualSpacing/>
        <w:jc w:val="both"/>
        <w:rPr>
          <w:color w:val="000000"/>
          <w:sz w:val="32"/>
          <w:szCs w:val="32"/>
        </w:rPr>
      </w:pPr>
      <w:r>
        <w:rPr>
          <w:color w:val="000000"/>
          <w:sz w:val="32"/>
          <w:szCs w:val="32"/>
        </w:rPr>
        <w:t>FORMULACIÓN E INSTRUMENTACIÓN  DE POLÍTICAS PÚBLICAS LOCALES: discusión</w:t>
      </w:r>
      <w:r w:rsidR="001C4FD3">
        <w:rPr>
          <w:color w:val="000000"/>
          <w:sz w:val="32"/>
          <w:szCs w:val="32"/>
        </w:rPr>
        <w:t>,</w:t>
      </w:r>
      <w:r>
        <w:rPr>
          <w:color w:val="000000"/>
          <w:sz w:val="32"/>
          <w:szCs w:val="32"/>
        </w:rPr>
        <w:t xml:space="preserve"> teoría, aplicación y praxis. Considerando las implicancias y características de la formulación de políticas públicas nos proponemos analizar los componentes fundamentales  que las guían: los principios que la</w:t>
      </w:r>
      <w:r w:rsidR="001C4FD3">
        <w:rPr>
          <w:color w:val="000000"/>
          <w:sz w:val="32"/>
          <w:szCs w:val="32"/>
        </w:rPr>
        <w:t>s</w:t>
      </w:r>
      <w:r>
        <w:rPr>
          <w:color w:val="000000"/>
          <w:sz w:val="32"/>
          <w:szCs w:val="32"/>
        </w:rPr>
        <w:t xml:space="preserve"> orientan, los instrumentos mediante los cuales se ejecuta</w:t>
      </w:r>
      <w:r w:rsidR="001C4FD3">
        <w:rPr>
          <w:color w:val="000000"/>
          <w:sz w:val="32"/>
          <w:szCs w:val="32"/>
        </w:rPr>
        <w:t>n</w:t>
      </w:r>
      <w:r>
        <w:rPr>
          <w:color w:val="000000"/>
          <w:sz w:val="32"/>
          <w:szCs w:val="32"/>
        </w:rPr>
        <w:t xml:space="preserve"> y las prestaciones o gestión que se llevan o deberían llevarse a cabo de acuerdo a los principios propuestos.</w:t>
      </w:r>
    </w:p>
    <w:p w:rsidR="005D607F" w:rsidRDefault="005D607F">
      <w:pPr>
        <w:pBdr>
          <w:top w:val="nil"/>
          <w:left w:val="nil"/>
          <w:bottom w:val="nil"/>
          <w:right w:val="nil"/>
          <w:between w:val="nil"/>
        </w:pBdr>
        <w:spacing w:after="0" w:line="276" w:lineRule="auto"/>
        <w:ind w:left="720" w:hanging="720"/>
        <w:jc w:val="both"/>
        <w:rPr>
          <w:color w:val="000000"/>
          <w:sz w:val="32"/>
          <w:szCs w:val="32"/>
        </w:rPr>
      </w:pPr>
    </w:p>
    <w:p w:rsidR="005D607F" w:rsidRDefault="00034C13">
      <w:pPr>
        <w:pBdr>
          <w:top w:val="nil"/>
          <w:left w:val="nil"/>
          <w:bottom w:val="nil"/>
          <w:right w:val="nil"/>
          <w:between w:val="nil"/>
        </w:pBdr>
        <w:spacing w:line="276" w:lineRule="auto"/>
        <w:ind w:left="720" w:hanging="720"/>
        <w:jc w:val="center"/>
        <w:rPr>
          <w:color w:val="000000"/>
          <w:sz w:val="32"/>
          <w:szCs w:val="32"/>
        </w:rPr>
      </w:pPr>
      <w:r>
        <w:rPr>
          <w:color w:val="000000"/>
          <w:sz w:val="32"/>
          <w:szCs w:val="32"/>
          <w:u w:val="single"/>
        </w:rPr>
        <w:t>MODALIDAD DE LA JORNADAS</w:t>
      </w:r>
    </w:p>
    <w:p w:rsidR="005D607F" w:rsidRDefault="00034C13">
      <w:pPr>
        <w:pBdr>
          <w:top w:val="nil"/>
          <w:left w:val="nil"/>
          <w:bottom w:val="nil"/>
          <w:right w:val="nil"/>
          <w:between w:val="nil"/>
        </w:pBdr>
        <w:spacing w:line="276" w:lineRule="auto"/>
        <w:jc w:val="center"/>
        <w:rPr>
          <w:color w:val="000000"/>
          <w:sz w:val="32"/>
          <w:szCs w:val="32"/>
          <w:u w:val="single"/>
        </w:rPr>
      </w:pPr>
      <w:r>
        <w:rPr>
          <w:color w:val="000000"/>
          <w:sz w:val="32"/>
          <w:szCs w:val="32"/>
          <w:u w:val="single"/>
        </w:rPr>
        <w:t xml:space="preserve">CONVERSATORIO </w:t>
      </w:r>
    </w:p>
    <w:p w:rsidR="005D607F" w:rsidRDefault="001C4FD3">
      <w:pPr>
        <w:pBdr>
          <w:top w:val="nil"/>
          <w:left w:val="nil"/>
          <w:bottom w:val="nil"/>
          <w:right w:val="nil"/>
          <w:between w:val="nil"/>
        </w:pBdr>
        <w:jc w:val="both"/>
        <w:rPr>
          <w:color w:val="000000"/>
          <w:sz w:val="32"/>
          <w:szCs w:val="32"/>
        </w:rPr>
      </w:pPr>
      <w:r>
        <w:rPr>
          <w:color w:val="000000"/>
          <w:sz w:val="32"/>
          <w:szCs w:val="32"/>
        </w:rPr>
        <w:t xml:space="preserve">Cada uno de los Ejes que componen las Jornadas de Gobiernos </w:t>
      </w:r>
      <w:r w:rsidR="00161585">
        <w:rPr>
          <w:color w:val="000000"/>
          <w:sz w:val="32"/>
          <w:szCs w:val="32"/>
        </w:rPr>
        <w:t>L</w:t>
      </w:r>
      <w:r>
        <w:rPr>
          <w:color w:val="000000"/>
          <w:sz w:val="32"/>
          <w:szCs w:val="32"/>
        </w:rPr>
        <w:t>ocales posee la modalidad “Conversatorio”</w:t>
      </w:r>
      <w:r w:rsidR="00161585">
        <w:rPr>
          <w:color w:val="000000"/>
          <w:sz w:val="32"/>
          <w:szCs w:val="32"/>
        </w:rPr>
        <w:t>. L</w:t>
      </w:r>
      <w:r w:rsidR="00034C13">
        <w:rPr>
          <w:color w:val="000000"/>
          <w:sz w:val="32"/>
          <w:szCs w:val="32"/>
        </w:rPr>
        <w:t xml:space="preserve">a intención </w:t>
      </w:r>
      <w:r w:rsidR="00161585">
        <w:rPr>
          <w:color w:val="000000"/>
          <w:sz w:val="32"/>
          <w:szCs w:val="32"/>
        </w:rPr>
        <w:t>es</w:t>
      </w:r>
      <w:r w:rsidR="00034C13">
        <w:rPr>
          <w:color w:val="000000"/>
          <w:sz w:val="32"/>
          <w:szCs w:val="32"/>
        </w:rPr>
        <w:t xml:space="preserve"> propiciar un espacio de diálogoe intercambio ameno</w:t>
      </w:r>
      <w:r w:rsidR="00161585">
        <w:rPr>
          <w:color w:val="000000"/>
          <w:sz w:val="32"/>
          <w:szCs w:val="32"/>
        </w:rPr>
        <w:t xml:space="preserve">entre </w:t>
      </w:r>
      <w:r w:rsidR="00161585">
        <w:rPr>
          <w:color w:val="000000"/>
          <w:sz w:val="32"/>
          <w:szCs w:val="32"/>
        </w:rPr>
        <w:lastRenderedPageBreak/>
        <w:t>exponentes y asistentessobre</w:t>
      </w:r>
      <w:r w:rsidR="00034C13">
        <w:rPr>
          <w:color w:val="000000"/>
          <w:sz w:val="32"/>
          <w:szCs w:val="32"/>
        </w:rPr>
        <w:t xml:space="preserve"> experiencias de gestión Municipal de difer</w:t>
      </w:r>
      <w:r w:rsidR="00161585">
        <w:rPr>
          <w:color w:val="000000"/>
          <w:sz w:val="32"/>
          <w:szCs w:val="32"/>
        </w:rPr>
        <w:t>entes ámbitos de nuestro país.</w:t>
      </w:r>
      <w:r w:rsidR="00034C13">
        <w:rPr>
          <w:color w:val="000000"/>
          <w:sz w:val="32"/>
          <w:szCs w:val="32"/>
        </w:rPr>
        <w:t xml:space="preserve"> La modalidad se compone de la presentación de un documento de trabajo por parte de los coordinadores  el cuál es circulado previamente  entre los asistentes del congreso, para ser comentado y analizado en este espacio.</w:t>
      </w:r>
    </w:p>
    <w:p w:rsidR="005D607F" w:rsidRDefault="00034C13">
      <w:pPr>
        <w:pBdr>
          <w:top w:val="nil"/>
          <w:left w:val="nil"/>
          <w:bottom w:val="nil"/>
          <w:right w:val="nil"/>
          <w:between w:val="nil"/>
        </w:pBdr>
        <w:spacing w:line="276" w:lineRule="auto"/>
        <w:jc w:val="center"/>
        <w:rPr>
          <w:color w:val="000000"/>
          <w:sz w:val="32"/>
          <w:szCs w:val="32"/>
          <w:u w:val="single"/>
        </w:rPr>
      </w:pPr>
      <w:r>
        <w:rPr>
          <w:color w:val="000000"/>
          <w:sz w:val="32"/>
          <w:szCs w:val="32"/>
          <w:u w:val="single"/>
        </w:rPr>
        <w:t>CONFERENCIAS MAGISTRALES</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rPr>
        <w:t xml:space="preserve">Orientadas a dar apertura a cada uno de los conversatorios, por parte de destacados especialistas de nuestro país.   </w:t>
      </w:r>
    </w:p>
    <w:p w:rsidR="005D607F" w:rsidRDefault="005D607F">
      <w:pPr>
        <w:pBdr>
          <w:top w:val="nil"/>
          <w:left w:val="nil"/>
          <w:bottom w:val="nil"/>
          <w:right w:val="nil"/>
          <w:between w:val="nil"/>
        </w:pBdr>
        <w:spacing w:line="276" w:lineRule="auto"/>
        <w:jc w:val="center"/>
        <w:rPr>
          <w:color w:val="000000"/>
          <w:sz w:val="32"/>
          <w:szCs w:val="32"/>
          <w:u w:val="single"/>
        </w:rPr>
      </w:pPr>
    </w:p>
    <w:p w:rsidR="005D607F" w:rsidRDefault="00034C13">
      <w:pPr>
        <w:pBdr>
          <w:top w:val="nil"/>
          <w:left w:val="nil"/>
          <w:bottom w:val="nil"/>
          <w:right w:val="nil"/>
          <w:between w:val="nil"/>
        </w:pBdr>
        <w:spacing w:line="276" w:lineRule="auto"/>
        <w:jc w:val="center"/>
        <w:rPr>
          <w:color w:val="000000"/>
          <w:sz w:val="32"/>
          <w:szCs w:val="32"/>
          <w:u w:val="single"/>
        </w:rPr>
      </w:pPr>
      <w:r>
        <w:rPr>
          <w:color w:val="000000"/>
          <w:sz w:val="32"/>
          <w:szCs w:val="32"/>
          <w:u w:val="single"/>
        </w:rPr>
        <w:t>PANELES</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rPr>
        <w:t>Propuestos y abiertos a la convocatoria de trabajos con temas específicos vinculados a la temática y temario del congreso, con trabajos  en proceso de desarrollo,  temas concluidos o avanzados de investigación. Se pretende lograr un panorama  integrador y amplio que refleje un estado de la cuestión de manera crítica, propuesto por los organizadores y moderadores de los mismos.</w:t>
      </w:r>
    </w:p>
    <w:p w:rsidR="005D607F" w:rsidRDefault="005D607F">
      <w:pPr>
        <w:pBdr>
          <w:top w:val="nil"/>
          <w:left w:val="nil"/>
          <w:bottom w:val="nil"/>
          <w:right w:val="nil"/>
          <w:between w:val="nil"/>
        </w:pBdr>
        <w:spacing w:line="276" w:lineRule="auto"/>
        <w:jc w:val="both"/>
        <w:rPr>
          <w:color w:val="000000"/>
          <w:sz w:val="32"/>
          <w:szCs w:val="32"/>
        </w:rPr>
      </w:pPr>
    </w:p>
    <w:p w:rsidR="005D607F" w:rsidRDefault="00034C13">
      <w:pPr>
        <w:pBdr>
          <w:top w:val="nil"/>
          <w:left w:val="nil"/>
          <w:bottom w:val="nil"/>
          <w:right w:val="nil"/>
          <w:between w:val="nil"/>
        </w:pBdr>
        <w:spacing w:line="276" w:lineRule="auto"/>
        <w:jc w:val="center"/>
        <w:rPr>
          <w:color w:val="000000"/>
          <w:sz w:val="32"/>
          <w:szCs w:val="32"/>
          <w:u w:val="single"/>
        </w:rPr>
      </w:pPr>
      <w:r>
        <w:rPr>
          <w:color w:val="000000"/>
          <w:sz w:val="32"/>
          <w:szCs w:val="32"/>
          <w:u w:val="single"/>
        </w:rPr>
        <w:t>PRESENTACIÓN DE RESÚMENES</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rPr>
        <w:t>Los resúmenes para simposios deberán contener como máximo 300 palabras. Deberán contener de modo sintético planteo, objetivo, y resultados (preliminares o concluidos) de la investigación claramente expresados.</w:t>
      </w:r>
    </w:p>
    <w:p w:rsidR="005D607F" w:rsidRDefault="00034C13">
      <w:pPr>
        <w:pBdr>
          <w:top w:val="nil"/>
          <w:left w:val="nil"/>
          <w:bottom w:val="nil"/>
          <w:right w:val="nil"/>
          <w:between w:val="nil"/>
        </w:pBdr>
        <w:spacing w:line="276" w:lineRule="auto"/>
        <w:jc w:val="both"/>
        <w:rPr>
          <w:color w:val="000000"/>
          <w:sz w:val="32"/>
          <w:szCs w:val="32"/>
          <w:u w:val="single"/>
        </w:rPr>
      </w:pPr>
      <w:r>
        <w:rPr>
          <w:color w:val="000000"/>
          <w:sz w:val="32"/>
          <w:szCs w:val="32"/>
          <w:u w:val="single"/>
        </w:rPr>
        <w:t>FORMATO</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rPr>
        <w:t>Título: centrado, en negrita, en mayúscula.</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rPr>
        <w:lastRenderedPageBreak/>
        <w:t>Palabras claves.</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rPr>
        <w:t>Autores: centrado, mayúscula-minúscula. Pertenencia institucional, correo electrónico.</w:t>
      </w:r>
    </w:p>
    <w:p w:rsidR="005D607F" w:rsidRDefault="00034C13">
      <w:pPr>
        <w:pBdr>
          <w:top w:val="nil"/>
          <w:left w:val="nil"/>
          <w:bottom w:val="nil"/>
          <w:right w:val="nil"/>
          <w:between w:val="nil"/>
        </w:pBdr>
        <w:spacing w:line="276" w:lineRule="auto"/>
        <w:jc w:val="both"/>
        <w:rPr>
          <w:color w:val="000000"/>
          <w:sz w:val="32"/>
          <w:szCs w:val="32"/>
        </w:rPr>
      </w:pPr>
      <w:r>
        <w:rPr>
          <w:color w:val="000000"/>
          <w:sz w:val="32"/>
          <w:szCs w:val="32"/>
        </w:rPr>
        <w:t>Tipogra</w:t>
      </w:r>
      <w:bookmarkStart w:id="0" w:name="_GoBack"/>
      <w:bookmarkEnd w:id="0"/>
      <w:r>
        <w:rPr>
          <w:color w:val="000000"/>
          <w:sz w:val="32"/>
          <w:szCs w:val="32"/>
        </w:rPr>
        <w:t xml:space="preserve">fía: Times New </w:t>
      </w:r>
      <w:proofErr w:type="spellStart"/>
      <w:r>
        <w:rPr>
          <w:color w:val="000000"/>
          <w:sz w:val="32"/>
          <w:szCs w:val="32"/>
        </w:rPr>
        <w:t>Roman</w:t>
      </w:r>
      <w:proofErr w:type="spellEnd"/>
      <w:r>
        <w:rPr>
          <w:color w:val="000000"/>
          <w:sz w:val="32"/>
          <w:szCs w:val="32"/>
        </w:rPr>
        <w:t xml:space="preserve"> cuerpo. Tamaño de letra 11.    </w:t>
      </w:r>
    </w:p>
    <w:p w:rsidR="005D607F" w:rsidRDefault="005D607F">
      <w:pPr>
        <w:pBdr>
          <w:top w:val="nil"/>
          <w:left w:val="nil"/>
          <w:bottom w:val="nil"/>
          <w:right w:val="nil"/>
          <w:between w:val="nil"/>
        </w:pBdr>
        <w:rPr>
          <w:color w:val="000000"/>
          <w:sz w:val="32"/>
          <w:szCs w:val="32"/>
        </w:rPr>
      </w:pPr>
    </w:p>
    <w:sectPr w:rsidR="005D607F" w:rsidSect="00B041DD">
      <w:pgSz w:w="12240" w:h="15840"/>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F9B"/>
    <w:multiLevelType w:val="multilevel"/>
    <w:tmpl w:val="59A0AF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A853089"/>
    <w:multiLevelType w:val="multilevel"/>
    <w:tmpl w:val="88E680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1751410D"/>
    <w:multiLevelType w:val="multilevel"/>
    <w:tmpl w:val="B2F2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92EFA"/>
    <w:multiLevelType w:val="multilevel"/>
    <w:tmpl w:val="F2CE7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FC65978"/>
    <w:multiLevelType w:val="multilevel"/>
    <w:tmpl w:val="411C1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9E21E25"/>
    <w:multiLevelType w:val="multilevel"/>
    <w:tmpl w:val="30D27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9B409F0"/>
    <w:multiLevelType w:val="multilevel"/>
    <w:tmpl w:val="F412E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0B10FE1"/>
    <w:multiLevelType w:val="multilevel"/>
    <w:tmpl w:val="A2C4C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7"/>
  </w:num>
  <w:num w:numId="4">
    <w:abstractNumId w:val="0"/>
  </w:num>
  <w:num w:numId="5">
    <w:abstractNumId w:val="4"/>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D607F"/>
    <w:rsid w:val="0000120A"/>
    <w:rsid w:val="00034C13"/>
    <w:rsid w:val="00122D61"/>
    <w:rsid w:val="00161585"/>
    <w:rsid w:val="0017159A"/>
    <w:rsid w:val="00191B7C"/>
    <w:rsid w:val="001C4FD3"/>
    <w:rsid w:val="003B530D"/>
    <w:rsid w:val="004D612B"/>
    <w:rsid w:val="005124F5"/>
    <w:rsid w:val="005544AD"/>
    <w:rsid w:val="005D607F"/>
    <w:rsid w:val="008767E4"/>
    <w:rsid w:val="008B5BF4"/>
    <w:rsid w:val="00907615"/>
    <w:rsid w:val="009C29E3"/>
    <w:rsid w:val="00B041DD"/>
    <w:rsid w:val="00B4797F"/>
    <w:rsid w:val="00BD5974"/>
    <w:rsid w:val="00D51C10"/>
    <w:rsid w:val="00D644F4"/>
    <w:rsid w:val="00E51BDC"/>
    <w:rsid w:val="00FE7B9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2F"/>
  </w:style>
  <w:style w:type="paragraph" w:styleId="Heading1">
    <w:name w:val="heading 1"/>
    <w:basedOn w:val="Normal1"/>
    <w:next w:val="Normal1"/>
    <w:rsid w:val="00367845"/>
    <w:pPr>
      <w:keepNext/>
      <w:keepLines/>
      <w:tabs>
        <w:tab w:val="num" w:pos="720"/>
      </w:tabs>
      <w:spacing w:before="240" w:after="0"/>
      <w:ind w:left="720" w:hanging="720"/>
      <w:outlineLvl w:val="0"/>
    </w:pPr>
    <w:rPr>
      <w:color w:val="2E75B5"/>
      <w:sz w:val="32"/>
      <w:szCs w:val="32"/>
    </w:rPr>
  </w:style>
  <w:style w:type="paragraph" w:styleId="Heading2">
    <w:name w:val="heading 2"/>
    <w:basedOn w:val="Normal1"/>
    <w:next w:val="Normal1"/>
    <w:rsid w:val="00367845"/>
    <w:pPr>
      <w:keepNext/>
      <w:keepLines/>
      <w:tabs>
        <w:tab w:val="num" w:pos="1440"/>
      </w:tabs>
      <w:spacing w:before="40" w:after="0"/>
      <w:ind w:left="1440" w:hanging="720"/>
      <w:outlineLvl w:val="1"/>
    </w:pPr>
    <w:rPr>
      <w:color w:val="2E75B5"/>
      <w:sz w:val="26"/>
      <w:szCs w:val="26"/>
    </w:rPr>
  </w:style>
  <w:style w:type="paragraph" w:styleId="Heading3">
    <w:name w:val="heading 3"/>
    <w:basedOn w:val="Normal1"/>
    <w:next w:val="Normal1"/>
    <w:rsid w:val="00367845"/>
    <w:pPr>
      <w:keepNext/>
      <w:keepLines/>
      <w:tabs>
        <w:tab w:val="num" w:pos="2160"/>
      </w:tabs>
      <w:spacing w:before="280" w:after="80"/>
      <w:ind w:left="2160" w:hanging="720"/>
      <w:outlineLvl w:val="2"/>
    </w:pPr>
    <w:rPr>
      <w:b/>
      <w:sz w:val="28"/>
      <w:szCs w:val="28"/>
    </w:rPr>
  </w:style>
  <w:style w:type="paragraph" w:styleId="Heading4">
    <w:name w:val="heading 4"/>
    <w:basedOn w:val="Normal1"/>
    <w:next w:val="Normal1"/>
    <w:rsid w:val="00367845"/>
    <w:pPr>
      <w:keepNext/>
      <w:keepLines/>
      <w:tabs>
        <w:tab w:val="num" w:pos="2880"/>
      </w:tabs>
      <w:spacing w:before="240" w:after="40"/>
      <w:ind w:left="2880" w:hanging="720"/>
      <w:outlineLvl w:val="3"/>
    </w:pPr>
    <w:rPr>
      <w:b/>
      <w:sz w:val="24"/>
      <w:szCs w:val="24"/>
    </w:rPr>
  </w:style>
  <w:style w:type="paragraph" w:styleId="Heading5">
    <w:name w:val="heading 5"/>
    <w:basedOn w:val="Normal1"/>
    <w:next w:val="Normal1"/>
    <w:rsid w:val="00367845"/>
    <w:pPr>
      <w:keepNext/>
      <w:keepLines/>
      <w:tabs>
        <w:tab w:val="num" w:pos="3600"/>
      </w:tabs>
      <w:spacing w:before="220" w:after="40"/>
      <w:ind w:left="3600" w:hanging="720"/>
      <w:outlineLvl w:val="4"/>
    </w:pPr>
    <w:rPr>
      <w:b/>
    </w:rPr>
  </w:style>
  <w:style w:type="paragraph" w:styleId="Heading6">
    <w:name w:val="heading 6"/>
    <w:basedOn w:val="Normal1"/>
    <w:next w:val="Normal1"/>
    <w:rsid w:val="00367845"/>
    <w:pPr>
      <w:keepNext/>
      <w:keepLines/>
      <w:tabs>
        <w:tab w:val="num" w:pos="4320"/>
      </w:tabs>
      <w:spacing w:before="200" w:after="40"/>
      <w:ind w:left="4320" w:hanging="720"/>
      <w:outlineLvl w:val="5"/>
    </w:pPr>
    <w:rPr>
      <w:b/>
      <w:sz w:val="20"/>
      <w:szCs w:val="20"/>
    </w:rPr>
  </w:style>
  <w:style w:type="paragraph" w:styleId="Heading7">
    <w:name w:val="heading 7"/>
    <w:basedOn w:val="Normal"/>
    <w:next w:val="Normal"/>
    <w:link w:val="Heading7Char"/>
    <w:uiPriority w:val="9"/>
    <w:semiHidden/>
    <w:unhideWhenUsed/>
    <w:qFormat/>
    <w:rsid w:val="0045022E"/>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022E"/>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022E"/>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041DD"/>
    <w:tblPr>
      <w:tblCellMar>
        <w:top w:w="0" w:type="dxa"/>
        <w:left w:w="0" w:type="dxa"/>
        <w:bottom w:w="0" w:type="dxa"/>
        <w:right w:w="0" w:type="dxa"/>
      </w:tblCellMar>
    </w:tblPr>
  </w:style>
  <w:style w:type="paragraph" w:styleId="Title">
    <w:name w:val="Title"/>
    <w:basedOn w:val="Normal1"/>
    <w:next w:val="Normal1"/>
    <w:rsid w:val="00367845"/>
    <w:pPr>
      <w:keepNext/>
      <w:keepLines/>
      <w:spacing w:before="480" w:after="120"/>
    </w:pPr>
    <w:rPr>
      <w:b/>
      <w:sz w:val="72"/>
      <w:szCs w:val="72"/>
    </w:rPr>
  </w:style>
  <w:style w:type="paragraph" w:customStyle="1" w:styleId="Normal1">
    <w:name w:val="Normal1"/>
    <w:rsid w:val="00367845"/>
  </w:style>
  <w:style w:type="table" w:customStyle="1" w:styleId="TableNormal2">
    <w:name w:val="Table Normal2"/>
    <w:rsid w:val="00367845"/>
    <w:tblPr>
      <w:tblCellMar>
        <w:top w:w="0" w:type="dxa"/>
        <w:left w:w="0" w:type="dxa"/>
        <w:bottom w:w="0" w:type="dxa"/>
        <w:right w:w="0" w:type="dxa"/>
      </w:tblCellMar>
    </w:tblPr>
  </w:style>
  <w:style w:type="paragraph" w:styleId="Subtitle">
    <w:name w:val="Subtitle"/>
    <w:basedOn w:val="Normal"/>
    <w:next w:val="Normal"/>
    <w:rsid w:val="00B041D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143DA"/>
    <w:pPr>
      <w:ind w:left="720"/>
      <w:contextualSpacing/>
    </w:pPr>
  </w:style>
  <w:style w:type="character" w:styleId="Strong">
    <w:name w:val="Strong"/>
    <w:basedOn w:val="DefaultParagraphFont"/>
    <w:uiPriority w:val="22"/>
    <w:qFormat/>
    <w:rsid w:val="004143DA"/>
    <w:rPr>
      <w:b/>
      <w:bCs/>
    </w:rPr>
  </w:style>
  <w:style w:type="paragraph" w:styleId="NormalWeb">
    <w:name w:val="Normal (Web)"/>
    <w:basedOn w:val="Normal"/>
    <w:uiPriority w:val="99"/>
    <w:semiHidden/>
    <w:unhideWhenUsed/>
    <w:rsid w:val="00230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4502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02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022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2F"/>
  </w:style>
  <w:style w:type="paragraph" w:styleId="Ttulo1">
    <w:name w:val="heading 1"/>
    <w:basedOn w:val="Normal1"/>
    <w:next w:val="Normal1"/>
    <w:rsid w:val="00367845"/>
    <w:pPr>
      <w:keepNext/>
      <w:keepLines/>
      <w:tabs>
        <w:tab w:val="num" w:pos="720"/>
      </w:tabs>
      <w:spacing w:before="240" w:after="0"/>
      <w:ind w:left="720" w:hanging="720"/>
      <w:outlineLvl w:val="0"/>
    </w:pPr>
    <w:rPr>
      <w:color w:val="2E75B5"/>
      <w:sz w:val="32"/>
      <w:szCs w:val="32"/>
    </w:rPr>
  </w:style>
  <w:style w:type="paragraph" w:styleId="Ttulo2">
    <w:name w:val="heading 2"/>
    <w:basedOn w:val="Normal1"/>
    <w:next w:val="Normal1"/>
    <w:rsid w:val="00367845"/>
    <w:pPr>
      <w:keepNext/>
      <w:keepLines/>
      <w:tabs>
        <w:tab w:val="num" w:pos="1440"/>
      </w:tabs>
      <w:spacing w:before="40" w:after="0"/>
      <w:ind w:left="1440" w:hanging="720"/>
      <w:outlineLvl w:val="1"/>
    </w:pPr>
    <w:rPr>
      <w:color w:val="2E75B5"/>
      <w:sz w:val="26"/>
      <w:szCs w:val="26"/>
    </w:rPr>
  </w:style>
  <w:style w:type="paragraph" w:styleId="Ttulo3">
    <w:name w:val="heading 3"/>
    <w:basedOn w:val="Normal1"/>
    <w:next w:val="Normal1"/>
    <w:rsid w:val="00367845"/>
    <w:pPr>
      <w:keepNext/>
      <w:keepLines/>
      <w:tabs>
        <w:tab w:val="num" w:pos="2160"/>
      </w:tabs>
      <w:spacing w:before="280" w:after="80"/>
      <w:ind w:left="2160" w:hanging="720"/>
      <w:outlineLvl w:val="2"/>
    </w:pPr>
    <w:rPr>
      <w:b/>
      <w:sz w:val="28"/>
      <w:szCs w:val="28"/>
    </w:rPr>
  </w:style>
  <w:style w:type="paragraph" w:styleId="Ttulo4">
    <w:name w:val="heading 4"/>
    <w:basedOn w:val="Normal1"/>
    <w:next w:val="Normal1"/>
    <w:rsid w:val="00367845"/>
    <w:pPr>
      <w:keepNext/>
      <w:keepLines/>
      <w:tabs>
        <w:tab w:val="num" w:pos="2880"/>
      </w:tabs>
      <w:spacing w:before="240" w:after="40"/>
      <w:ind w:left="2880" w:hanging="720"/>
      <w:outlineLvl w:val="3"/>
    </w:pPr>
    <w:rPr>
      <w:b/>
      <w:sz w:val="24"/>
      <w:szCs w:val="24"/>
    </w:rPr>
  </w:style>
  <w:style w:type="paragraph" w:styleId="Ttulo5">
    <w:name w:val="heading 5"/>
    <w:basedOn w:val="Normal1"/>
    <w:next w:val="Normal1"/>
    <w:rsid w:val="00367845"/>
    <w:pPr>
      <w:keepNext/>
      <w:keepLines/>
      <w:tabs>
        <w:tab w:val="num" w:pos="3600"/>
      </w:tabs>
      <w:spacing w:before="220" w:after="40"/>
      <w:ind w:left="3600" w:hanging="720"/>
      <w:outlineLvl w:val="4"/>
    </w:pPr>
    <w:rPr>
      <w:b/>
    </w:rPr>
  </w:style>
  <w:style w:type="paragraph" w:styleId="Ttulo6">
    <w:name w:val="heading 6"/>
    <w:basedOn w:val="Normal1"/>
    <w:next w:val="Normal1"/>
    <w:rsid w:val="00367845"/>
    <w:pPr>
      <w:keepNext/>
      <w:keepLines/>
      <w:tabs>
        <w:tab w:val="num" w:pos="4320"/>
      </w:tabs>
      <w:spacing w:before="200" w:after="40"/>
      <w:ind w:left="4320" w:hanging="720"/>
      <w:outlineLvl w:val="5"/>
    </w:pPr>
    <w:rPr>
      <w:b/>
      <w:sz w:val="20"/>
      <w:szCs w:val="20"/>
    </w:rPr>
  </w:style>
  <w:style w:type="paragraph" w:styleId="Ttulo7">
    <w:name w:val="heading 7"/>
    <w:basedOn w:val="Normal"/>
    <w:next w:val="Normal"/>
    <w:link w:val="Ttulo7Car"/>
    <w:uiPriority w:val="9"/>
    <w:semiHidden/>
    <w:unhideWhenUsed/>
    <w:qFormat/>
    <w:rsid w:val="0045022E"/>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5022E"/>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5022E"/>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367845"/>
    <w:pPr>
      <w:keepNext/>
      <w:keepLines/>
      <w:spacing w:before="480" w:after="120"/>
    </w:pPr>
    <w:rPr>
      <w:b/>
      <w:sz w:val="72"/>
      <w:szCs w:val="72"/>
    </w:rPr>
  </w:style>
  <w:style w:type="paragraph" w:customStyle="1" w:styleId="Normal1">
    <w:name w:val="Normal1"/>
    <w:rsid w:val="00367845"/>
  </w:style>
  <w:style w:type="table" w:customStyle="1" w:styleId="TableNormal0">
    <w:name w:val="Table Normal"/>
    <w:rsid w:val="00367845"/>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143DA"/>
    <w:pPr>
      <w:ind w:left="720"/>
      <w:contextualSpacing/>
    </w:pPr>
  </w:style>
  <w:style w:type="character" w:styleId="Textoennegrita">
    <w:name w:val="Strong"/>
    <w:basedOn w:val="Fuentedeprrafopredeter"/>
    <w:uiPriority w:val="22"/>
    <w:qFormat/>
    <w:rsid w:val="004143DA"/>
    <w:rPr>
      <w:b/>
      <w:bCs/>
    </w:rPr>
  </w:style>
  <w:style w:type="paragraph" w:styleId="NormalWeb">
    <w:name w:val="Normal (Web)"/>
    <w:basedOn w:val="Normal"/>
    <w:uiPriority w:val="99"/>
    <w:semiHidden/>
    <w:unhideWhenUsed/>
    <w:rsid w:val="00230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7Car">
    <w:name w:val="Título 7 Car"/>
    <w:basedOn w:val="Fuentedeprrafopredeter"/>
    <w:link w:val="Ttulo7"/>
    <w:uiPriority w:val="9"/>
    <w:semiHidden/>
    <w:rsid w:val="0045022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5022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5022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72359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1737</Words>
  <Characters>9903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Wolf</cp:lastModifiedBy>
  <cp:revision>2</cp:revision>
  <dcterms:created xsi:type="dcterms:W3CDTF">2018-09-24T11:50:00Z</dcterms:created>
  <dcterms:modified xsi:type="dcterms:W3CDTF">2018-09-24T11:50:00Z</dcterms:modified>
</cp:coreProperties>
</file>