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4C38" w14:textId="218E0987" w:rsidR="00E2421A" w:rsidRDefault="00D37EC5" w:rsidP="00023449">
      <w:pPr>
        <w:spacing w:after="0"/>
        <w:jc w:val="center"/>
        <w:rPr>
          <w:rFonts w:asciiTheme="majorHAnsi" w:eastAsia="Times New Roman" w:hAnsiTheme="majorHAnsi" w:cstheme="majorBidi"/>
          <w:b/>
          <w:bCs/>
          <w:color w:val="365F91" w:themeColor="accent1" w:themeShade="BF"/>
          <w:sz w:val="28"/>
          <w:szCs w:val="28"/>
          <w:lang w:eastAsia="es-AR"/>
        </w:rPr>
      </w:pPr>
      <w:r>
        <w:rPr>
          <w:rFonts w:asciiTheme="majorHAnsi" w:eastAsia="Times New Roman" w:hAnsiTheme="majorHAnsi" w:cstheme="majorBidi"/>
          <w:b/>
          <w:bCs/>
          <w:color w:val="365F91" w:themeColor="accent1" w:themeShade="BF"/>
          <w:sz w:val="28"/>
          <w:szCs w:val="28"/>
          <w:lang w:eastAsia="es-AR"/>
        </w:rPr>
        <w:t>Curso</w:t>
      </w:r>
      <w:r w:rsidR="00E2421A">
        <w:rPr>
          <w:rFonts w:asciiTheme="majorHAnsi" w:eastAsia="Times New Roman" w:hAnsiTheme="majorHAnsi" w:cstheme="majorBidi"/>
          <w:b/>
          <w:bCs/>
          <w:color w:val="365F91" w:themeColor="accent1" w:themeShade="BF"/>
          <w:sz w:val="28"/>
          <w:szCs w:val="28"/>
          <w:lang w:eastAsia="es-AR"/>
        </w:rPr>
        <w:t xml:space="preserve"> de </w:t>
      </w:r>
      <w:r w:rsidR="005727E5">
        <w:rPr>
          <w:rFonts w:asciiTheme="majorHAnsi" w:eastAsia="Times New Roman" w:hAnsiTheme="majorHAnsi" w:cstheme="majorBidi"/>
          <w:b/>
          <w:bCs/>
          <w:color w:val="365F91" w:themeColor="accent1" w:themeShade="BF"/>
          <w:sz w:val="28"/>
          <w:szCs w:val="28"/>
          <w:lang w:eastAsia="es-AR"/>
        </w:rPr>
        <w:t>Formación</w:t>
      </w:r>
      <w:r w:rsidR="00E2421A">
        <w:rPr>
          <w:rFonts w:asciiTheme="majorHAnsi" w:eastAsia="Times New Roman" w:hAnsiTheme="majorHAnsi" w:cstheme="majorBidi"/>
          <w:b/>
          <w:bCs/>
          <w:color w:val="365F91" w:themeColor="accent1" w:themeShade="BF"/>
          <w:sz w:val="28"/>
          <w:szCs w:val="28"/>
          <w:lang w:eastAsia="es-AR"/>
        </w:rPr>
        <w:t xml:space="preserve"> en</w:t>
      </w:r>
    </w:p>
    <w:p w14:paraId="1E3C6B0E" w14:textId="77777777" w:rsidR="00E2421A" w:rsidRDefault="00904E4D" w:rsidP="00023449">
      <w:pPr>
        <w:spacing w:after="0"/>
        <w:jc w:val="center"/>
        <w:rPr>
          <w:rFonts w:asciiTheme="majorHAnsi" w:eastAsia="Times New Roman" w:hAnsiTheme="majorHAnsi" w:cstheme="majorBidi"/>
          <w:b/>
          <w:bCs/>
          <w:color w:val="365F91" w:themeColor="accent1" w:themeShade="BF"/>
          <w:sz w:val="28"/>
          <w:szCs w:val="28"/>
          <w:lang w:eastAsia="es-AR"/>
        </w:rPr>
      </w:pPr>
      <w:r w:rsidRPr="00904E4D">
        <w:rPr>
          <w:rFonts w:asciiTheme="majorHAnsi" w:eastAsia="Times New Roman" w:hAnsiTheme="majorHAnsi" w:cstheme="majorBidi"/>
          <w:b/>
          <w:bCs/>
          <w:color w:val="365F91" w:themeColor="accent1" w:themeShade="BF"/>
          <w:sz w:val="28"/>
          <w:szCs w:val="28"/>
          <w:lang w:eastAsia="es-AR"/>
        </w:rPr>
        <w:t xml:space="preserve"> Políticas y Herramientas de Innovación </w:t>
      </w:r>
    </w:p>
    <w:p w14:paraId="62C1A7EE" w14:textId="0EE3B89A" w:rsidR="0005713D" w:rsidRDefault="00904E4D" w:rsidP="00023449">
      <w:pPr>
        <w:spacing w:after="0"/>
        <w:jc w:val="center"/>
      </w:pPr>
      <w:proofErr w:type="gramStart"/>
      <w:r w:rsidRPr="00904E4D">
        <w:rPr>
          <w:rFonts w:asciiTheme="majorHAnsi" w:eastAsia="Times New Roman" w:hAnsiTheme="majorHAnsi" w:cstheme="majorBidi"/>
          <w:b/>
          <w:bCs/>
          <w:color w:val="365F91" w:themeColor="accent1" w:themeShade="BF"/>
          <w:sz w:val="28"/>
          <w:szCs w:val="28"/>
          <w:lang w:eastAsia="es-AR"/>
        </w:rPr>
        <w:t>en</w:t>
      </w:r>
      <w:proofErr w:type="gramEnd"/>
      <w:r w:rsidRPr="00904E4D">
        <w:rPr>
          <w:rFonts w:asciiTheme="majorHAnsi" w:eastAsia="Times New Roman" w:hAnsiTheme="majorHAnsi" w:cstheme="majorBidi"/>
          <w:b/>
          <w:bCs/>
          <w:color w:val="365F91" w:themeColor="accent1" w:themeShade="BF"/>
          <w:sz w:val="28"/>
          <w:szCs w:val="28"/>
          <w:lang w:eastAsia="es-AR"/>
        </w:rPr>
        <w:t xml:space="preserve"> la Gestión Pública</w:t>
      </w:r>
    </w:p>
    <w:p w14:paraId="3A545284" w14:textId="77777777" w:rsidR="00C908E7" w:rsidRDefault="008E0A18" w:rsidP="00023449">
      <w:pPr>
        <w:tabs>
          <w:tab w:val="left" w:pos="4290"/>
        </w:tabs>
        <w:jc w:val="both"/>
      </w:pPr>
      <w:r>
        <w:tab/>
      </w:r>
    </w:p>
    <w:p w14:paraId="4FEE71DC" w14:textId="77777777" w:rsidR="0005713D" w:rsidRPr="0005713D" w:rsidRDefault="0005713D" w:rsidP="00023449">
      <w:pPr>
        <w:pStyle w:val="Ttulo2"/>
        <w:numPr>
          <w:ilvl w:val="0"/>
          <w:numId w:val="2"/>
        </w:numPr>
        <w:ind w:left="0" w:firstLine="0"/>
        <w:jc w:val="both"/>
      </w:pPr>
      <w:r>
        <w:t>Fundamentación</w:t>
      </w:r>
    </w:p>
    <w:p w14:paraId="0992F1F2" w14:textId="1066C063" w:rsidR="0005713D" w:rsidRDefault="00D37EC5" w:rsidP="00023449">
      <w:pPr>
        <w:jc w:val="both"/>
      </w:pPr>
      <w:r>
        <w:t>El</w:t>
      </w:r>
      <w:r w:rsidR="00E2421A">
        <w:t xml:space="preserve"> </w:t>
      </w:r>
      <w:r w:rsidR="00E2421A" w:rsidRPr="00E2421A">
        <w:rPr>
          <w:b/>
        </w:rPr>
        <w:t>Cu</w:t>
      </w:r>
      <w:r>
        <w:rPr>
          <w:b/>
        </w:rPr>
        <w:t xml:space="preserve">rso </w:t>
      </w:r>
      <w:r w:rsidR="00E2421A" w:rsidRPr="00E2421A">
        <w:rPr>
          <w:b/>
        </w:rPr>
        <w:t xml:space="preserve">de </w:t>
      </w:r>
      <w:r w:rsidR="005727E5">
        <w:rPr>
          <w:b/>
        </w:rPr>
        <w:t>Formación</w:t>
      </w:r>
      <w:r w:rsidR="00E2421A" w:rsidRPr="00E2421A">
        <w:rPr>
          <w:b/>
        </w:rPr>
        <w:t xml:space="preserve"> en</w:t>
      </w:r>
      <w:r w:rsidR="00904E4D" w:rsidRPr="00904E4D">
        <w:rPr>
          <w:b/>
        </w:rPr>
        <w:t xml:space="preserve"> Políticas y Herramientas de Innovación en la Gestión Pública</w:t>
      </w:r>
      <w:r w:rsidR="0005713D">
        <w:t xml:space="preserve">, son una respuesta académica a la demanda creciente de un nuevo perfil profesional con una preparación específica para la gestión en el seno del sector público provincial. El aumento de la complejidad de las tareas asumidas por los entes gubernamentales, requiere una formación interdisciplinar que afronte la exigencia permanente de eficacia y </w:t>
      </w:r>
      <w:r w:rsidR="00F72745">
        <w:t>-</w:t>
      </w:r>
      <w:r w:rsidR="0005713D">
        <w:t>que al mismo tiempo</w:t>
      </w:r>
      <w:r w:rsidR="00F72745">
        <w:t>-</w:t>
      </w:r>
      <w:r w:rsidR="0005713D">
        <w:t xml:space="preserve"> prepare a profesionales con un perfil nuevo, capaces de trabajar en un entorno cambiante y que estén formados para asumir las responsabilidades de la acción pública. </w:t>
      </w:r>
    </w:p>
    <w:p w14:paraId="65588F67" w14:textId="55B289F2" w:rsidR="009451B6" w:rsidRDefault="0005713D" w:rsidP="00023449">
      <w:pPr>
        <w:jc w:val="both"/>
      </w:pPr>
      <w:r>
        <w:t xml:space="preserve">Con </w:t>
      </w:r>
      <w:r w:rsidR="00D37EC5">
        <w:t>el</w:t>
      </w:r>
      <w:r w:rsidRPr="0005713D">
        <w:rPr>
          <w:b/>
        </w:rPr>
        <w:t xml:space="preserve"> </w:t>
      </w:r>
      <w:r w:rsidR="00E2421A" w:rsidRPr="00E2421A">
        <w:rPr>
          <w:b/>
        </w:rPr>
        <w:t>Cu</w:t>
      </w:r>
      <w:r w:rsidR="00D37EC5">
        <w:rPr>
          <w:b/>
        </w:rPr>
        <w:t>rso</w:t>
      </w:r>
      <w:r w:rsidR="00E2421A" w:rsidRPr="00E2421A">
        <w:rPr>
          <w:b/>
        </w:rPr>
        <w:t xml:space="preserve"> de </w:t>
      </w:r>
      <w:r w:rsidR="005727E5">
        <w:rPr>
          <w:b/>
        </w:rPr>
        <w:t>Formación</w:t>
      </w:r>
      <w:bookmarkStart w:id="0" w:name="_GoBack"/>
      <w:bookmarkEnd w:id="0"/>
      <w:r w:rsidR="00E2421A" w:rsidRPr="00E2421A">
        <w:rPr>
          <w:b/>
        </w:rPr>
        <w:t xml:space="preserve"> en</w:t>
      </w:r>
      <w:r w:rsidR="00E2421A" w:rsidRPr="00904E4D">
        <w:rPr>
          <w:b/>
        </w:rPr>
        <w:t xml:space="preserve"> Políticas y Herramientas de Innovación en la Gestión Pública</w:t>
      </w:r>
      <w:r>
        <w:t xml:space="preserve">, se pretende la formación de los cuadros </w:t>
      </w:r>
      <w:r w:rsidR="00F55358">
        <w:t>directivos</w:t>
      </w:r>
      <w:r>
        <w:t xml:space="preserve"> (y profesionales con otras titulaciones) en aspectos teóricos y prácticos que le proporcionen los conocimientos del entorno jurídico, administrativo, político, financiero, económico y comunicacional en que se circunscribe la </w:t>
      </w:r>
      <w:r w:rsidR="00D610BE">
        <w:t>acción gubernamental</w:t>
      </w:r>
      <w:r>
        <w:t xml:space="preserve">, con una marcada orientación social que tenga en cuenta el derecho ciudadano. </w:t>
      </w:r>
      <w:r w:rsidR="009451B6">
        <w:t xml:space="preserve">Por su formato ágil y didáctico se ajustan a un tipo de estudiante con responsabilidades familiares </w:t>
      </w:r>
      <w:proofErr w:type="gramStart"/>
      <w:r w:rsidR="009451B6">
        <w:t>y</w:t>
      </w:r>
      <w:proofErr w:type="gramEnd"/>
      <w:r w:rsidR="009451B6">
        <w:t xml:space="preserve"> laborales</w:t>
      </w:r>
      <w:r w:rsidR="00592731">
        <w:t xml:space="preserve">, </w:t>
      </w:r>
      <w:r w:rsidR="009451B6">
        <w:t>permitiéndole un buen ma</w:t>
      </w:r>
      <w:r w:rsidR="00592731">
        <w:t>nejo de los tiempos disponibles.</w:t>
      </w:r>
    </w:p>
    <w:p w14:paraId="11824EFE" w14:textId="77777777" w:rsidR="00C908E7" w:rsidRDefault="00C908E7" w:rsidP="00023449">
      <w:pPr>
        <w:jc w:val="both"/>
      </w:pPr>
      <w:r w:rsidRPr="00924DD3">
        <w:t>La Facultad de Ciencias Políticas y Sociales de la UNCUYO históricamente se ha vinculado con diversas organizaciones públicas de la provincia a través de propuestas y trabajos tendientes a coadyuvar en el logro de sus políticas y fines institucionales. En particular, a través de modalidades de educación semipresencial y a distancia, (pregrado, postgrado y cursos específicos de capacitación) orientados a desarrollar una nueva cultura organizacional.</w:t>
      </w:r>
    </w:p>
    <w:p w14:paraId="4F1D2151" w14:textId="77777777" w:rsidR="00665E0F" w:rsidRDefault="00D23026" w:rsidP="00023449">
      <w:pPr>
        <w:pStyle w:val="Ttulo2"/>
        <w:numPr>
          <w:ilvl w:val="0"/>
          <w:numId w:val="2"/>
        </w:numPr>
        <w:ind w:left="0" w:firstLine="0"/>
        <w:jc w:val="both"/>
      </w:pPr>
      <w:r>
        <w:t>Objetivos</w:t>
      </w:r>
    </w:p>
    <w:p w14:paraId="2B93FF5D" w14:textId="77777777" w:rsidR="009451B6" w:rsidRDefault="009451B6" w:rsidP="00023449">
      <w:pPr>
        <w:pStyle w:val="Ttulo3"/>
        <w:jc w:val="both"/>
      </w:pPr>
      <w:r>
        <w:t>Objetivo general</w:t>
      </w:r>
    </w:p>
    <w:p w14:paraId="67B84B94" w14:textId="77777777" w:rsidR="009451B6" w:rsidRDefault="009451B6" w:rsidP="00023449">
      <w:pPr>
        <w:spacing w:after="0"/>
        <w:jc w:val="both"/>
      </w:pPr>
      <w:r>
        <w:t>Optimizar las competencias de los participantes en lo que hace al mejoramiento de la calidad en la gestión, otorgándoles las herramientas fundamentales para desarrollar las tareas propias a partir de una formación centrada en bases teóricas y en técnicas de gestión administrativa y financiera, con especial incidencia en el campo de la gestión estatal.</w:t>
      </w:r>
    </w:p>
    <w:p w14:paraId="243860D5" w14:textId="77777777" w:rsidR="009451B6" w:rsidRDefault="009451B6" w:rsidP="00023449">
      <w:pPr>
        <w:pStyle w:val="Ttulo3"/>
        <w:jc w:val="both"/>
      </w:pPr>
      <w:r>
        <w:t>Objetivos específicos</w:t>
      </w:r>
    </w:p>
    <w:p w14:paraId="21E78CB8" w14:textId="77777777" w:rsidR="009451B6" w:rsidRDefault="009451B6" w:rsidP="00023449">
      <w:pPr>
        <w:spacing w:after="0"/>
        <w:jc w:val="both"/>
      </w:pPr>
      <w:r>
        <w:t xml:space="preserve">Al finalizar </w:t>
      </w:r>
      <w:r w:rsidR="00E3279E">
        <w:t>el cursado</w:t>
      </w:r>
      <w:r>
        <w:t xml:space="preserve"> el </w:t>
      </w:r>
      <w:r w:rsidR="00592731">
        <w:t>participante</w:t>
      </w:r>
      <w:r>
        <w:t>:</w:t>
      </w:r>
    </w:p>
    <w:p w14:paraId="72DE3006" w14:textId="77777777" w:rsidR="00C86E92" w:rsidRDefault="009451B6" w:rsidP="00023449">
      <w:pPr>
        <w:spacing w:after="0"/>
        <w:jc w:val="both"/>
      </w:pPr>
      <w:r>
        <w:t>•</w:t>
      </w:r>
      <w:r>
        <w:tab/>
        <w:t>Contará con los conocimientos necesarios para desempeñarse adecuadamente en las distintas áreas del Estado, tanto en lo técnico legal como así también en lo concerniente al sector administrativo y comunicacional.</w:t>
      </w:r>
    </w:p>
    <w:p w14:paraId="7A865B98" w14:textId="50E544C6" w:rsidR="009451B6" w:rsidRDefault="009451B6" w:rsidP="00023449">
      <w:pPr>
        <w:spacing w:after="0"/>
        <w:jc w:val="both"/>
      </w:pPr>
      <w:r>
        <w:t>•</w:t>
      </w:r>
      <w:r>
        <w:tab/>
        <w:t>Adquirirá las habilidades indispensables para un eficaz desarrollo de los procesos de la gestión en el Estado.</w:t>
      </w:r>
    </w:p>
    <w:p w14:paraId="01551316" w14:textId="77777777" w:rsidR="00186E91" w:rsidRDefault="00186E91" w:rsidP="00023449">
      <w:pPr>
        <w:spacing w:after="0"/>
        <w:jc w:val="both"/>
      </w:pPr>
    </w:p>
    <w:p w14:paraId="0F74C364" w14:textId="77777777" w:rsidR="00D610BE" w:rsidRDefault="00D610BE" w:rsidP="00023449">
      <w:pPr>
        <w:pStyle w:val="Ttulo2"/>
        <w:numPr>
          <w:ilvl w:val="0"/>
          <w:numId w:val="2"/>
        </w:numPr>
        <w:ind w:left="0" w:firstLine="0"/>
        <w:jc w:val="both"/>
      </w:pPr>
      <w:r>
        <w:lastRenderedPageBreak/>
        <w:t>Destinatarios</w:t>
      </w:r>
    </w:p>
    <w:p w14:paraId="0D789FD5" w14:textId="77777777" w:rsidR="00D610BE" w:rsidRDefault="00D610BE" w:rsidP="00023449">
      <w:pPr>
        <w:spacing w:after="0"/>
        <w:jc w:val="both"/>
      </w:pPr>
    </w:p>
    <w:p w14:paraId="0B5C25D6" w14:textId="4294094A" w:rsidR="00595E8D" w:rsidRDefault="00D610BE" w:rsidP="00023449">
      <w:pPr>
        <w:spacing w:after="0"/>
        <w:jc w:val="both"/>
      </w:pPr>
      <w:r>
        <w:t>Personal jerárquico, de conducción y mandos medios del gobierno, dirigentes políticos y sociales,  que acrediten título secundario; profesionales, funcionarios nacionales, provinciales y municipales y asesores, interesados en adquirir y/o ampliar una formación analítica y técnica para enfrentar los probl</w:t>
      </w:r>
      <w:r w:rsidR="00595E8D">
        <w:t>emas de la gestión en el Estado; estudiantes avanzados de las Licenciaturas y Tecnicaturas de la Facultad.</w:t>
      </w:r>
    </w:p>
    <w:p w14:paraId="5E8CA219" w14:textId="77777777" w:rsidR="00CD5524" w:rsidRDefault="00CD5524" w:rsidP="00023449">
      <w:pPr>
        <w:pStyle w:val="Ttulo2"/>
        <w:numPr>
          <w:ilvl w:val="0"/>
          <w:numId w:val="2"/>
        </w:numPr>
        <w:ind w:left="0" w:firstLine="0"/>
        <w:jc w:val="both"/>
      </w:pPr>
      <w:r>
        <w:t>Cupo mínimo y máximo</w:t>
      </w:r>
    </w:p>
    <w:p w14:paraId="54337159" w14:textId="77777777" w:rsidR="00CD5524" w:rsidRDefault="00CD5524" w:rsidP="00023449">
      <w:pPr>
        <w:spacing w:after="0"/>
        <w:jc w:val="both"/>
      </w:pPr>
      <w:r>
        <w:t xml:space="preserve">Cupo mínimo 30 estudiantes y máximo </w:t>
      </w:r>
      <w:r w:rsidR="00945A69">
        <w:t>4</w:t>
      </w:r>
      <w:r>
        <w:t>0.</w:t>
      </w:r>
    </w:p>
    <w:p w14:paraId="54903C1F" w14:textId="77777777" w:rsidR="00CD5524" w:rsidRDefault="00CD5524" w:rsidP="00023449">
      <w:pPr>
        <w:pStyle w:val="Ttulo2"/>
        <w:numPr>
          <w:ilvl w:val="0"/>
          <w:numId w:val="2"/>
        </w:numPr>
        <w:ind w:left="0" w:firstLine="0"/>
        <w:jc w:val="both"/>
      </w:pPr>
      <w:r>
        <w:t>Duración</w:t>
      </w:r>
    </w:p>
    <w:p w14:paraId="3C5F5478" w14:textId="2CC7C818" w:rsidR="00CD5524" w:rsidRDefault="00186E91" w:rsidP="00023449">
      <w:pPr>
        <w:spacing w:after="0"/>
        <w:jc w:val="both"/>
      </w:pPr>
      <w:r>
        <w:t xml:space="preserve">El curso tiene una duración total de 184 horas totales de las cuales, 100 son presenciales. </w:t>
      </w:r>
    </w:p>
    <w:p w14:paraId="303845F4" w14:textId="77777777" w:rsidR="00CD5524" w:rsidRDefault="00CD5524" w:rsidP="00023449">
      <w:pPr>
        <w:pStyle w:val="Ttulo2"/>
        <w:numPr>
          <w:ilvl w:val="0"/>
          <w:numId w:val="2"/>
        </w:numPr>
        <w:ind w:left="0" w:firstLine="0"/>
        <w:jc w:val="both"/>
      </w:pPr>
      <w:r>
        <w:t xml:space="preserve">Modalidad </w:t>
      </w:r>
    </w:p>
    <w:p w14:paraId="79E06A9E" w14:textId="77777777" w:rsidR="00CD5524" w:rsidRDefault="00C36220" w:rsidP="00023449">
      <w:pPr>
        <w:spacing w:after="0"/>
        <w:jc w:val="both"/>
      </w:pPr>
      <w:r>
        <w:t>Los cursos pueden ser presenciales o a distancia. Para el caso de estos últimos, l</w:t>
      </w:r>
      <w:r w:rsidR="00CD5524">
        <w:t xml:space="preserve">a carga horaria presencial equivale al </w:t>
      </w:r>
      <w:r w:rsidR="00B134F6">
        <w:t>46</w:t>
      </w:r>
      <w:r w:rsidR="00CD5524">
        <w:t xml:space="preserve">% del total de la cursada; el </w:t>
      </w:r>
      <w:r w:rsidR="00B134F6">
        <w:t>54</w:t>
      </w:r>
      <w:r w:rsidR="00CD5524">
        <w:t xml:space="preserve">% restante se desarrollará a través de la UNCU Virtual. </w:t>
      </w:r>
      <w:r w:rsidR="00733BEF">
        <w:t xml:space="preserve">Únicamente el taller para la elaboración del trabajo final contará con </w:t>
      </w:r>
      <w:r w:rsidR="000B6B9B">
        <w:t>4</w:t>
      </w:r>
      <w:r w:rsidR="00733BEF">
        <w:t xml:space="preserve"> </w:t>
      </w:r>
      <w:proofErr w:type="spellStart"/>
      <w:r w:rsidR="00733BEF">
        <w:t>hs</w:t>
      </w:r>
      <w:proofErr w:type="spellEnd"/>
      <w:r w:rsidR="00733BEF">
        <w:t xml:space="preserve">. presenciales y </w:t>
      </w:r>
      <w:r w:rsidR="000B6B9B">
        <w:t>19</w:t>
      </w:r>
      <w:r w:rsidR="00733BEF">
        <w:t xml:space="preserve"> </w:t>
      </w:r>
      <w:proofErr w:type="spellStart"/>
      <w:r w:rsidR="00733BEF">
        <w:t>hs</w:t>
      </w:r>
      <w:proofErr w:type="spellEnd"/>
      <w:r w:rsidR="00733BEF">
        <w:t xml:space="preserve">. virtuales destinadas al seguimiento/acompañamiento para la elaboración de la monografía.  </w:t>
      </w:r>
      <w:r w:rsidR="00CD5524">
        <w:t xml:space="preserve">El cursado presencial </w:t>
      </w:r>
      <w:r w:rsidR="00DF2EB7">
        <w:t>se</w:t>
      </w:r>
      <w:r w:rsidR="00CD5524">
        <w:t xml:space="preserve"> desarrollar</w:t>
      </w:r>
      <w:r w:rsidR="00DF2EB7">
        <w:t>á</w:t>
      </w:r>
      <w:r w:rsidR="00CD5524">
        <w:t xml:space="preserve"> en un espacio áulico </w:t>
      </w:r>
      <w:r w:rsidR="00DF2EB7">
        <w:t xml:space="preserve">que la Facultad definirá, los días viernes, en </w:t>
      </w:r>
      <w:r w:rsidR="00CD5524">
        <w:t xml:space="preserve">horarios </w:t>
      </w:r>
      <w:r w:rsidR="00DF2EB7">
        <w:t xml:space="preserve">de 15 </w:t>
      </w:r>
      <w:r w:rsidR="00CD5524">
        <w:t>a</w:t>
      </w:r>
      <w:r w:rsidR="00DF2EB7">
        <w:t xml:space="preserve"> 19, teniendo presente q</w:t>
      </w:r>
      <w:r w:rsidR="00CD5524">
        <w:t>ue la propuesta se ajuste lo más posible a las necesidades del destinatario ahorrando de esta manera tiempos y traslados.</w:t>
      </w:r>
    </w:p>
    <w:p w14:paraId="1C894835" w14:textId="77777777" w:rsidR="00023449" w:rsidRDefault="00023449" w:rsidP="00023449">
      <w:pPr>
        <w:spacing w:after="0"/>
        <w:jc w:val="both"/>
      </w:pPr>
    </w:p>
    <w:p w14:paraId="31672C74" w14:textId="77777777" w:rsidR="00CD5524" w:rsidRDefault="00CD5524" w:rsidP="00023449">
      <w:pPr>
        <w:spacing w:after="0"/>
        <w:jc w:val="both"/>
      </w:pPr>
      <w:r>
        <w:t>La modalidad, tanto de las instancias presenciales y a distancia a través del Campus Virtual, serán definidas por el equipo docente y acorde a las características de los cursantes. Las actividades que se realizarán serán:</w:t>
      </w:r>
    </w:p>
    <w:p w14:paraId="37503EE2" w14:textId="77777777" w:rsidR="00023449" w:rsidRDefault="00023449" w:rsidP="00023449">
      <w:pPr>
        <w:spacing w:after="0"/>
        <w:jc w:val="both"/>
      </w:pPr>
    </w:p>
    <w:p w14:paraId="5E213E1F" w14:textId="75DBE757" w:rsidR="00CD5524" w:rsidRDefault="00CD5524" w:rsidP="00160C1C">
      <w:pPr>
        <w:pStyle w:val="Prrafodelista"/>
        <w:numPr>
          <w:ilvl w:val="0"/>
          <w:numId w:val="11"/>
        </w:numPr>
        <w:spacing w:after="0"/>
        <w:jc w:val="both"/>
      </w:pPr>
      <w:r>
        <w:t>Foros de discusión semanal propuestos por el docente</w:t>
      </w:r>
      <w:r w:rsidR="00160C1C">
        <w:t>.</w:t>
      </w:r>
    </w:p>
    <w:p w14:paraId="3C591F40" w14:textId="4C960523" w:rsidR="00CD5524" w:rsidRDefault="00186E91" w:rsidP="00160C1C">
      <w:pPr>
        <w:pStyle w:val="Prrafodelista"/>
        <w:numPr>
          <w:ilvl w:val="0"/>
          <w:numId w:val="11"/>
        </w:numPr>
        <w:spacing w:after="0"/>
        <w:jc w:val="both"/>
      </w:pPr>
      <w:r>
        <w:t xml:space="preserve">Consulta al docente a través del campus virtual </w:t>
      </w:r>
      <w:proofErr w:type="spellStart"/>
      <w:r>
        <w:t>uncuyo</w:t>
      </w:r>
      <w:proofErr w:type="spellEnd"/>
      <w:r>
        <w:t>.</w:t>
      </w:r>
    </w:p>
    <w:p w14:paraId="4210BAFC" w14:textId="1046DE8F" w:rsidR="00CD5524" w:rsidRDefault="00CD5524" w:rsidP="00160C1C">
      <w:pPr>
        <w:pStyle w:val="Prrafodelista"/>
        <w:numPr>
          <w:ilvl w:val="0"/>
          <w:numId w:val="11"/>
        </w:numPr>
        <w:spacing w:after="0"/>
        <w:jc w:val="both"/>
      </w:pPr>
      <w:r>
        <w:t>Material de lectura semanal y por unidad temática</w:t>
      </w:r>
      <w:r w:rsidR="00160C1C">
        <w:t>.</w:t>
      </w:r>
    </w:p>
    <w:p w14:paraId="7B5DFBDF" w14:textId="1C31E86D" w:rsidR="00CD5524" w:rsidRDefault="00CD5524" w:rsidP="00160C1C">
      <w:pPr>
        <w:pStyle w:val="Prrafodelista"/>
        <w:numPr>
          <w:ilvl w:val="0"/>
          <w:numId w:val="11"/>
        </w:numPr>
        <w:spacing w:after="0"/>
        <w:jc w:val="both"/>
      </w:pPr>
      <w:r>
        <w:t>Actividades individuales y/o grupales de aplicación práctica semanal y por unidad temática.</w:t>
      </w:r>
    </w:p>
    <w:p w14:paraId="5F948AB4" w14:textId="58370923" w:rsidR="00CD5524" w:rsidRDefault="00CD5524" w:rsidP="00160C1C">
      <w:pPr>
        <w:pStyle w:val="Prrafodelista"/>
        <w:numPr>
          <w:ilvl w:val="0"/>
          <w:numId w:val="11"/>
        </w:numPr>
        <w:spacing w:after="0"/>
        <w:jc w:val="both"/>
      </w:pPr>
      <w:r>
        <w:t xml:space="preserve">Porcentaje mínimo de asistencia: 80% </w:t>
      </w:r>
    </w:p>
    <w:p w14:paraId="4E566B36" w14:textId="6F217199" w:rsidR="00160C1C" w:rsidRDefault="00160C1C" w:rsidP="00160C1C">
      <w:pPr>
        <w:pStyle w:val="Prrafodelista"/>
        <w:numPr>
          <w:ilvl w:val="0"/>
          <w:numId w:val="11"/>
        </w:numPr>
        <w:spacing w:after="0"/>
        <w:jc w:val="both"/>
      </w:pPr>
      <w:r>
        <w:t>Tutorías docentes presenciales y virtuales para la elaboración del trabajo final individual.</w:t>
      </w:r>
    </w:p>
    <w:p w14:paraId="138E32E7" w14:textId="77777777" w:rsidR="007B3632" w:rsidRDefault="007B3632" w:rsidP="007B3632">
      <w:pPr>
        <w:spacing w:after="0"/>
        <w:jc w:val="both"/>
      </w:pPr>
    </w:p>
    <w:p w14:paraId="74AFA343" w14:textId="77777777" w:rsidR="007B3632" w:rsidRDefault="007B3632" w:rsidP="007B3632">
      <w:pPr>
        <w:spacing w:after="0"/>
        <w:jc w:val="both"/>
      </w:pPr>
    </w:p>
    <w:p w14:paraId="111728D2" w14:textId="77777777" w:rsidR="007B3632" w:rsidRDefault="007B3632" w:rsidP="007B3632">
      <w:pPr>
        <w:spacing w:after="0"/>
        <w:jc w:val="both"/>
      </w:pPr>
    </w:p>
    <w:p w14:paraId="4085ADEC" w14:textId="77777777" w:rsidR="007B3632" w:rsidRDefault="007B3632" w:rsidP="007B3632">
      <w:pPr>
        <w:spacing w:after="0"/>
        <w:jc w:val="both"/>
      </w:pPr>
    </w:p>
    <w:p w14:paraId="636E01F6" w14:textId="77777777" w:rsidR="007B3632" w:rsidRDefault="007B3632" w:rsidP="007B3632">
      <w:pPr>
        <w:spacing w:after="0"/>
        <w:jc w:val="both"/>
      </w:pPr>
    </w:p>
    <w:p w14:paraId="0E4E224C" w14:textId="77777777" w:rsidR="007B3632" w:rsidRDefault="007B3632" w:rsidP="007B3632">
      <w:pPr>
        <w:spacing w:after="0"/>
        <w:jc w:val="both"/>
      </w:pPr>
    </w:p>
    <w:p w14:paraId="66866E9C" w14:textId="77777777" w:rsidR="007B3632" w:rsidRDefault="007B3632" w:rsidP="007B3632">
      <w:pPr>
        <w:spacing w:after="0"/>
        <w:jc w:val="both"/>
      </w:pPr>
    </w:p>
    <w:p w14:paraId="4E4E4EEE" w14:textId="77777777" w:rsidR="007B3632" w:rsidRDefault="007B3632" w:rsidP="007B3632">
      <w:pPr>
        <w:spacing w:after="0"/>
        <w:jc w:val="both"/>
      </w:pPr>
    </w:p>
    <w:p w14:paraId="1ADC2180" w14:textId="77777777" w:rsidR="005C5705" w:rsidRDefault="00EF36E2" w:rsidP="00023449">
      <w:pPr>
        <w:pStyle w:val="Ttulo2"/>
        <w:numPr>
          <w:ilvl w:val="0"/>
          <w:numId w:val="2"/>
        </w:numPr>
        <w:ind w:left="0" w:firstLine="0"/>
        <w:jc w:val="both"/>
      </w:pPr>
      <w:r>
        <w:lastRenderedPageBreak/>
        <w:t>Descripción de los espacios</w:t>
      </w:r>
    </w:p>
    <w:p w14:paraId="09FDDE3B" w14:textId="77777777" w:rsidR="00C908E7" w:rsidRPr="00C908E7" w:rsidRDefault="00C908E7" w:rsidP="00023449">
      <w:pPr>
        <w:jc w:val="both"/>
      </w:pPr>
    </w:p>
    <w:p w14:paraId="6B432FC8" w14:textId="77777777" w:rsidR="00CD5524" w:rsidRDefault="00C46A42" w:rsidP="00023449">
      <w:pPr>
        <w:spacing w:after="0"/>
        <w:jc w:val="both"/>
      </w:pPr>
      <w:r>
        <w:t>S</w:t>
      </w:r>
      <w:r w:rsidR="00CD5524">
        <w:t xml:space="preserve">e dictarán </w:t>
      </w:r>
      <w:r w:rsidR="00C36220" w:rsidRPr="00C908E7">
        <w:t>ocho</w:t>
      </w:r>
      <w:r w:rsidR="00CD5524">
        <w:t xml:space="preserve"> </w:t>
      </w:r>
      <w:r w:rsidR="00D614A4">
        <w:t>talleres</w:t>
      </w:r>
      <w:r w:rsidR="00CD5524">
        <w:t xml:space="preserve">. Cada uno tendrá un número de horas presenciales  y virtuales, en las cuales se desarrollarán actividades teórico-prácticas, seminarios y talleres. Se describe a continuación </w:t>
      </w:r>
      <w:r w:rsidR="00D614A4">
        <w:t>sus</w:t>
      </w:r>
      <w:r w:rsidR="00CD5524">
        <w:t xml:space="preserve"> características.</w:t>
      </w:r>
    </w:p>
    <w:p w14:paraId="0B8D0E43" w14:textId="77777777" w:rsidR="00530FE0" w:rsidRDefault="00530FE0" w:rsidP="00023449">
      <w:pPr>
        <w:spacing w:after="0"/>
        <w:jc w:val="both"/>
      </w:pPr>
    </w:p>
    <w:tbl>
      <w:tblPr>
        <w:tblStyle w:val="Tablaconcuadrcula"/>
        <w:tblW w:w="0" w:type="auto"/>
        <w:tblLook w:val="04A0" w:firstRow="1" w:lastRow="0" w:firstColumn="1" w:lastColumn="0" w:noHBand="0" w:noVBand="1"/>
      </w:tblPr>
      <w:tblGrid>
        <w:gridCol w:w="433"/>
        <w:gridCol w:w="5221"/>
        <w:gridCol w:w="1675"/>
        <w:gridCol w:w="1392"/>
      </w:tblGrid>
      <w:tr w:rsidR="00CD5524" w14:paraId="78CCA277" w14:textId="77777777" w:rsidTr="00160C1C">
        <w:tc>
          <w:tcPr>
            <w:tcW w:w="433" w:type="dxa"/>
          </w:tcPr>
          <w:p w14:paraId="774864FA" w14:textId="77777777" w:rsidR="00CD5524" w:rsidRDefault="00CD5524" w:rsidP="00023449">
            <w:pPr>
              <w:jc w:val="both"/>
            </w:pPr>
            <w:r>
              <w:t xml:space="preserve"> </w:t>
            </w:r>
            <w:r w:rsidR="00C36220">
              <w:t>N°</w:t>
            </w:r>
          </w:p>
        </w:tc>
        <w:tc>
          <w:tcPr>
            <w:tcW w:w="5221" w:type="dxa"/>
          </w:tcPr>
          <w:p w14:paraId="2F56C747" w14:textId="77777777" w:rsidR="00CD5524" w:rsidRDefault="00C36220" w:rsidP="00023449">
            <w:pPr>
              <w:jc w:val="both"/>
            </w:pPr>
            <w:r>
              <w:t>Módulo</w:t>
            </w:r>
          </w:p>
        </w:tc>
        <w:tc>
          <w:tcPr>
            <w:tcW w:w="1675" w:type="dxa"/>
          </w:tcPr>
          <w:p w14:paraId="2F27BD65" w14:textId="77777777" w:rsidR="00CD5524" w:rsidRDefault="00C36220" w:rsidP="00023449">
            <w:pPr>
              <w:jc w:val="both"/>
            </w:pPr>
            <w:r>
              <w:t>Hs. presenciales</w:t>
            </w:r>
          </w:p>
        </w:tc>
        <w:tc>
          <w:tcPr>
            <w:tcW w:w="1392" w:type="dxa"/>
          </w:tcPr>
          <w:p w14:paraId="229993ED" w14:textId="77777777" w:rsidR="00CD5524" w:rsidRDefault="00C36220" w:rsidP="00023449">
            <w:pPr>
              <w:jc w:val="both"/>
            </w:pPr>
            <w:r>
              <w:t>Hs. virtuales.</w:t>
            </w:r>
          </w:p>
        </w:tc>
      </w:tr>
      <w:tr w:rsidR="00CD5524" w14:paraId="4D86EEA2" w14:textId="77777777" w:rsidTr="00160C1C">
        <w:tc>
          <w:tcPr>
            <w:tcW w:w="433" w:type="dxa"/>
          </w:tcPr>
          <w:p w14:paraId="5D81B859" w14:textId="77777777" w:rsidR="00CD5524" w:rsidRDefault="00C36220" w:rsidP="00023449">
            <w:pPr>
              <w:jc w:val="both"/>
            </w:pPr>
            <w:r>
              <w:t>1</w:t>
            </w:r>
          </w:p>
        </w:tc>
        <w:tc>
          <w:tcPr>
            <w:tcW w:w="5221" w:type="dxa"/>
          </w:tcPr>
          <w:p w14:paraId="548A17C1" w14:textId="77777777" w:rsidR="00CD5524" w:rsidRDefault="00D614A4" w:rsidP="00023449">
            <w:pPr>
              <w:jc w:val="both"/>
            </w:pPr>
            <w:r w:rsidRPr="00D614A4">
              <w:t>Modernización del Estado</w:t>
            </w:r>
          </w:p>
        </w:tc>
        <w:tc>
          <w:tcPr>
            <w:tcW w:w="1675" w:type="dxa"/>
          </w:tcPr>
          <w:p w14:paraId="50BE36C1" w14:textId="77777777" w:rsidR="00CD5524" w:rsidRDefault="00393111" w:rsidP="00023449">
            <w:pPr>
              <w:jc w:val="center"/>
            </w:pPr>
            <w:r>
              <w:t>12</w:t>
            </w:r>
          </w:p>
        </w:tc>
        <w:tc>
          <w:tcPr>
            <w:tcW w:w="1392" w:type="dxa"/>
          </w:tcPr>
          <w:p w14:paraId="2C477CAE" w14:textId="77777777" w:rsidR="00CD5524" w:rsidRDefault="00393111" w:rsidP="00023449">
            <w:pPr>
              <w:jc w:val="center"/>
            </w:pPr>
            <w:r>
              <w:t>11</w:t>
            </w:r>
          </w:p>
        </w:tc>
      </w:tr>
      <w:tr w:rsidR="00CD5524" w14:paraId="0685BE0C" w14:textId="77777777" w:rsidTr="00160C1C">
        <w:tc>
          <w:tcPr>
            <w:tcW w:w="433" w:type="dxa"/>
          </w:tcPr>
          <w:p w14:paraId="4C7DAB5F" w14:textId="77777777" w:rsidR="00CD5524" w:rsidRDefault="00C36220" w:rsidP="00023449">
            <w:pPr>
              <w:jc w:val="both"/>
            </w:pPr>
            <w:r>
              <w:t>2</w:t>
            </w:r>
          </w:p>
        </w:tc>
        <w:tc>
          <w:tcPr>
            <w:tcW w:w="5221" w:type="dxa"/>
          </w:tcPr>
          <w:p w14:paraId="0C243248" w14:textId="77777777" w:rsidR="00CD5524" w:rsidRDefault="00393111" w:rsidP="00023449">
            <w:pPr>
              <w:jc w:val="both"/>
            </w:pPr>
            <w:r w:rsidRPr="00393111">
              <w:t>Comunicación y habilidades interpersonales</w:t>
            </w:r>
          </w:p>
        </w:tc>
        <w:tc>
          <w:tcPr>
            <w:tcW w:w="1675" w:type="dxa"/>
          </w:tcPr>
          <w:p w14:paraId="63A9B4AB" w14:textId="77777777" w:rsidR="00CD5524" w:rsidRDefault="00393111" w:rsidP="00023449">
            <w:pPr>
              <w:jc w:val="center"/>
            </w:pPr>
            <w:r>
              <w:t>1</w:t>
            </w:r>
            <w:r w:rsidR="000B6B9B">
              <w:t>0</w:t>
            </w:r>
          </w:p>
        </w:tc>
        <w:tc>
          <w:tcPr>
            <w:tcW w:w="1392" w:type="dxa"/>
          </w:tcPr>
          <w:p w14:paraId="0084ED06" w14:textId="77777777" w:rsidR="00CD5524" w:rsidRDefault="00393111" w:rsidP="00023449">
            <w:pPr>
              <w:jc w:val="center"/>
            </w:pPr>
            <w:r>
              <w:t>1</w:t>
            </w:r>
            <w:r w:rsidR="000B6B9B">
              <w:t>3</w:t>
            </w:r>
          </w:p>
        </w:tc>
      </w:tr>
      <w:tr w:rsidR="00CD5524" w14:paraId="1DC0C786" w14:textId="77777777" w:rsidTr="00160C1C">
        <w:tc>
          <w:tcPr>
            <w:tcW w:w="433" w:type="dxa"/>
          </w:tcPr>
          <w:p w14:paraId="53D8950C" w14:textId="77777777" w:rsidR="00CD5524" w:rsidRDefault="00C36220" w:rsidP="00023449">
            <w:pPr>
              <w:jc w:val="both"/>
            </w:pPr>
            <w:r>
              <w:t>3</w:t>
            </w:r>
          </w:p>
        </w:tc>
        <w:tc>
          <w:tcPr>
            <w:tcW w:w="5221" w:type="dxa"/>
          </w:tcPr>
          <w:p w14:paraId="36DAC5A9" w14:textId="77777777" w:rsidR="00CD5524" w:rsidRDefault="00393111" w:rsidP="00023449">
            <w:pPr>
              <w:jc w:val="both"/>
            </w:pPr>
            <w:r w:rsidRPr="00393111">
              <w:t>Desarrollo del potencial humano y valorización de la gestión pública</w:t>
            </w:r>
          </w:p>
        </w:tc>
        <w:tc>
          <w:tcPr>
            <w:tcW w:w="1675" w:type="dxa"/>
          </w:tcPr>
          <w:p w14:paraId="01DDA5E3" w14:textId="77777777" w:rsidR="00CD5524" w:rsidRDefault="00393111" w:rsidP="00023449">
            <w:pPr>
              <w:jc w:val="center"/>
            </w:pPr>
            <w:r>
              <w:t>12</w:t>
            </w:r>
          </w:p>
        </w:tc>
        <w:tc>
          <w:tcPr>
            <w:tcW w:w="1392" w:type="dxa"/>
          </w:tcPr>
          <w:p w14:paraId="2F319F80" w14:textId="77777777" w:rsidR="00CD5524" w:rsidRDefault="00393111" w:rsidP="00023449">
            <w:pPr>
              <w:jc w:val="center"/>
            </w:pPr>
            <w:r>
              <w:t>11</w:t>
            </w:r>
          </w:p>
        </w:tc>
      </w:tr>
      <w:tr w:rsidR="00DF2EB7" w14:paraId="50D10A9A" w14:textId="77777777" w:rsidTr="00160C1C">
        <w:tc>
          <w:tcPr>
            <w:tcW w:w="433" w:type="dxa"/>
          </w:tcPr>
          <w:p w14:paraId="07B317E1" w14:textId="77777777" w:rsidR="00DF2EB7" w:rsidRPr="00176E75" w:rsidRDefault="00DF2EB7" w:rsidP="00023449">
            <w:r w:rsidRPr="00176E75">
              <w:t>4</w:t>
            </w:r>
          </w:p>
        </w:tc>
        <w:tc>
          <w:tcPr>
            <w:tcW w:w="5221" w:type="dxa"/>
          </w:tcPr>
          <w:p w14:paraId="7CA7CF0D" w14:textId="77777777" w:rsidR="00DF2EB7" w:rsidRPr="000535A6" w:rsidRDefault="00DF2EB7" w:rsidP="00023449">
            <w:r>
              <w:t>Taller para la e</w:t>
            </w:r>
            <w:r w:rsidRPr="000535A6">
              <w:t>laboración de trabajo final</w:t>
            </w:r>
          </w:p>
        </w:tc>
        <w:tc>
          <w:tcPr>
            <w:tcW w:w="1675" w:type="dxa"/>
          </w:tcPr>
          <w:p w14:paraId="4CBF2E64" w14:textId="77777777" w:rsidR="00DF2EB7" w:rsidRPr="000535A6" w:rsidRDefault="000B6B9B" w:rsidP="00023449">
            <w:pPr>
              <w:jc w:val="center"/>
            </w:pPr>
            <w:r>
              <w:t>4</w:t>
            </w:r>
          </w:p>
        </w:tc>
        <w:tc>
          <w:tcPr>
            <w:tcW w:w="1392" w:type="dxa"/>
          </w:tcPr>
          <w:p w14:paraId="5D639827" w14:textId="77777777" w:rsidR="00DF2EB7" w:rsidRDefault="000B6B9B" w:rsidP="00023449">
            <w:pPr>
              <w:jc w:val="center"/>
            </w:pPr>
            <w:r>
              <w:t>19</w:t>
            </w:r>
          </w:p>
        </w:tc>
      </w:tr>
      <w:tr w:rsidR="00DF2EB7" w14:paraId="2FBDC129" w14:textId="77777777" w:rsidTr="00160C1C">
        <w:tc>
          <w:tcPr>
            <w:tcW w:w="433" w:type="dxa"/>
          </w:tcPr>
          <w:p w14:paraId="7E908823" w14:textId="77777777" w:rsidR="00DF2EB7" w:rsidRPr="00176E75" w:rsidRDefault="00DF2EB7" w:rsidP="00023449">
            <w:r w:rsidRPr="00176E75">
              <w:t>5</w:t>
            </w:r>
          </w:p>
        </w:tc>
        <w:tc>
          <w:tcPr>
            <w:tcW w:w="5221" w:type="dxa"/>
          </w:tcPr>
          <w:p w14:paraId="09C3B0E3" w14:textId="77777777" w:rsidR="00DF2EB7" w:rsidRDefault="00DF2EB7" w:rsidP="00023449">
            <w:pPr>
              <w:jc w:val="both"/>
            </w:pPr>
            <w:r w:rsidRPr="00393111">
              <w:t>Análisis de Políticas Públicas</w:t>
            </w:r>
          </w:p>
        </w:tc>
        <w:tc>
          <w:tcPr>
            <w:tcW w:w="1675" w:type="dxa"/>
          </w:tcPr>
          <w:p w14:paraId="3365A5D8" w14:textId="77777777" w:rsidR="00DF2EB7" w:rsidRDefault="00DF2EB7" w:rsidP="00023449">
            <w:pPr>
              <w:jc w:val="center"/>
            </w:pPr>
            <w:r>
              <w:t>1</w:t>
            </w:r>
            <w:r w:rsidR="005E5760">
              <w:t>0</w:t>
            </w:r>
          </w:p>
        </w:tc>
        <w:tc>
          <w:tcPr>
            <w:tcW w:w="1392" w:type="dxa"/>
          </w:tcPr>
          <w:p w14:paraId="5D981DD8" w14:textId="77777777" w:rsidR="00DF2EB7" w:rsidRDefault="00DF2EB7" w:rsidP="00023449">
            <w:pPr>
              <w:jc w:val="center"/>
            </w:pPr>
            <w:r>
              <w:t>1</w:t>
            </w:r>
            <w:r w:rsidR="005E5760">
              <w:t>3</w:t>
            </w:r>
          </w:p>
        </w:tc>
      </w:tr>
      <w:tr w:rsidR="00DF2EB7" w14:paraId="4BE36954" w14:textId="77777777" w:rsidTr="00160C1C">
        <w:tc>
          <w:tcPr>
            <w:tcW w:w="433" w:type="dxa"/>
          </w:tcPr>
          <w:p w14:paraId="1DA805A2" w14:textId="77777777" w:rsidR="00DF2EB7" w:rsidRPr="00176E75" w:rsidRDefault="00DF2EB7" w:rsidP="00023449">
            <w:r w:rsidRPr="00176E75">
              <w:t>6</w:t>
            </w:r>
          </w:p>
        </w:tc>
        <w:tc>
          <w:tcPr>
            <w:tcW w:w="5221" w:type="dxa"/>
          </w:tcPr>
          <w:p w14:paraId="51ECD31E" w14:textId="77777777" w:rsidR="00DF2EB7" w:rsidRPr="00C36220" w:rsidRDefault="00DF2EB7" w:rsidP="00023449">
            <w:pPr>
              <w:jc w:val="both"/>
            </w:pPr>
            <w:r w:rsidRPr="00927695">
              <w:t>Gestión presupuestaria y Fiscal</w:t>
            </w:r>
          </w:p>
        </w:tc>
        <w:tc>
          <w:tcPr>
            <w:tcW w:w="1675" w:type="dxa"/>
          </w:tcPr>
          <w:p w14:paraId="056C19BE" w14:textId="77777777" w:rsidR="00DF2EB7" w:rsidRDefault="00DF2EB7" w:rsidP="00023449">
            <w:pPr>
              <w:jc w:val="center"/>
            </w:pPr>
            <w:r>
              <w:t>12</w:t>
            </w:r>
          </w:p>
        </w:tc>
        <w:tc>
          <w:tcPr>
            <w:tcW w:w="1392" w:type="dxa"/>
          </w:tcPr>
          <w:p w14:paraId="1F243A75" w14:textId="77777777" w:rsidR="00DF2EB7" w:rsidRDefault="00DF2EB7" w:rsidP="00023449">
            <w:pPr>
              <w:jc w:val="center"/>
            </w:pPr>
            <w:r>
              <w:t>11</w:t>
            </w:r>
          </w:p>
        </w:tc>
      </w:tr>
      <w:tr w:rsidR="00DF2EB7" w14:paraId="5E03B302" w14:textId="77777777" w:rsidTr="00160C1C">
        <w:tc>
          <w:tcPr>
            <w:tcW w:w="433" w:type="dxa"/>
          </w:tcPr>
          <w:p w14:paraId="6E4C98A6" w14:textId="77777777" w:rsidR="00DF2EB7" w:rsidRDefault="00DF2EB7" w:rsidP="00023449">
            <w:r w:rsidRPr="00176E75">
              <w:t>7</w:t>
            </w:r>
          </w:p>
        </w:tc>
        <w:tc>
          <w:tcPr>
            <w:tcW w:w="5221" w:type="dxa"/>
          </w:tcPr>
          <w:p w14:paraId="0B89100B" w14:textId="77777777" w:rsidR="00DF2EB7" w:rsidRDefault="00DF2EB7" w:rsidP="00023449">
            <w:pPr>
              <w:jc w:val="both"/>
            </w:pPr>
            <w:r w:rsidRPr="00927695">
              <w:t>Sistema de Control de Gestión</w:t>
            </w:r>
          </w:p>
        </w:tc>
        <w:tc>
          <w:tcPr>
            <w:tcW w:w="1675" w:type="dxa"/>
          </w:tcPr>
          <w:p w14:paraId="243933AA" w14:textId="77777777" w:rsidR="00DF2EB7" w:rsidRDefault="00DF2EB7" w:rsidP="00023449">
            <w:pPr>
              <w:jc w:val="center"/>
            </w:pPr>
            <w:r>
              <w:t>12</w:t>
            </w:r>
          </w:p>
        </w:tc>
        <w:tc>
          <w:tcPr>
            <w:tcW w:w="1392" w:type="dxa"/>
          </w:tcPr>
          <w:p w14:paraId="417FC70A" w14:textId="77777777" w:rsidR="00DF2EB7" w:rsidRDefault="00DF2EB7" w:rsidP="00023449">
            <w:pPr>
              <w:jc w:val="center"/>
            </w:pPr>
            <w:r>
              <w:t>11</w:t>
            </w:r>
          </w:p>
        </w:tc>
      </w:tr>
      <w:tr w:rsidR="00C36220" w14:paraId="7446889D" w14:textId="77777777" w:rsidTr="00160C1C">
        <w:tc>
          <w:tcPr>
            <w:tcW w:w="433" w:type="dxa"/>
          </w:tcPr>
          <w:p w14:paraId="4EF72E8A" w14:textId="77777777" w:rsidR="00C36220" w:rsidRDefault="00DF2EB7" w:rsidP="00023449">
            <w:pPr>
              <w:jc w:val="both"/>
            </w:pPr>
            <w:r>
              <w:t>8</w:t>
            </w:r>
          </w:p>
        </w:tc>
        <w:tc>
          <w:tcPr>
            <w:tcW w:w="5221" w:type="dxa"/>
          </w:tcPr>
          <w:p w14:paraId="7BC143AA" w14:textId="77777777" w:rsidR="00C36220" w:rsidRDefault="00927695" w:rsidP="00023449">
            <w:pPr>
              <w:jc w:val="both"/>
            </w:pPr>
            <w:r w:rsidRPr="00927695">
              <w:t>Análisis político</w:t>
            </w:r>
          </w:p>
        </w:tc>
        <w:tc>
          <w:tcPr>
            <w:tcW w:w="1675" w:type="dxa"/>
          </w:tcPr>
          <w:p w14:paraId="404DC14D" w14:textId="77777777" w:rsidR="00C36220" w:rsidRDefault="00927695" w:rsidP="00023449">
            <w:pPr>
              <w:jc w:val="center"/>
            </w:pPr>
            <w:r>
              <w:t>12</w:t>
            </w:r>
          </w:p>
        </w:tc>
        <w:tc>
          <w:tcPr>
            <w:tcW w:w="1392" w:type="dxa"/>
          </w:tcPr>
          <w:p w14:paraId="01FD7A39" w14:textId="77777777" w:rsidR="00C36220" w:rsidRDefault="00927695" w:rsidP="00023449">
            <w:pPr>
              <w:jc w:val="center"/>
            </w:pPr>
            <w:r>
              <w:t>11</w:t>
            </w:r>
          </w:p>
        </w:tc>
      </w:tr>
      <w:tr w:rsidR="00733BEF" w:rsidRPr="006536F4" w14:paraId="27AFBD4B" w14:textId="77777777" w:rsidTr="00160C1C">
        <w:tc>
          <w:tcPr>
            <w:tcW w:w="433" w:type="dxa"/>
          </w:tcPr>
          <w:p w14:paraId="50F3D9CF" w14:textId="77777777" w:rsidR="00733BEF" w:rsidRPr="006536F4" w:rsidRDefault="00733BEF" w:rsidP="00023449">
            <w:pPr>
              <w:jc w:val="both"/>
              <w:rPr>
                <w:b/>
              </w:rPr>
            </w:pPr>
          </w:p>
        </w:tc>
        <w:tc>
          <w:tcPr>
            <w:tcW w:w="5221" w:type="dxa"/>
          </w:tcPr>
          <w:p w14:paraId="35F7C4D3" w14:textId="77777777" w:rsidR="00733BEF" w:rsidRPr="006536F4" w:rsidRDefault="00733BEF" w:rsidP="00023449">
            <w:pPr>
              <w:jc w:val="center"/>
              <w:rPr>
                <w:b/>
              </w:rPr>
            </w:pPr>
            <w:r w:rsidRPr="006536F4">
              <w:rPr>
                <w:b/>
              </w:rPr>
              <w:t>Cantidad de horas</w:t>
            </w:r>
          </w:p>
        </w:tc>
        <w:tc>
          <w:tcPr>
            <w:tcW w:w="1675" w:type="dxa"/>
          </w:tcPr>
          <w:p w14:paraId="7D469855" w14:textId="77777777" w:rsidR="00733BEF" w:rsidRPr="006536F4" w:rsidRDefault="00733BEF" w:rsidP="00023449">
            <w:pPr>
              <w:jc w:val="center"/>
              <w:rPr>
                <w:b/>
              </w:rPr>
            </w:pPr>
            <w:r w:rsidRPr="006536F4">
              <w:rPr>
                <w:b/>
              </w:rPr>
              <w:t>84</w:t>
            </w:r>
          </w:p>
        </w:tc>
        <w:tc>
          <w:tcPr>
            <w:tcW w:w="1392" w:type="dxa"/>
          </w:tcPr>
          <w:p w14:paraId="184EF23D" w14:textId="77777777" w:rsidR="00733BEF" w:rsidRPr="006536F4" w:rsidRDefault="00733BEF" w:rsidP="00023449">
            <w:pPr>
              <w:jc w:val="center"/>
              <w:rPr>
                <w:b/>
              </w:rPr>
            </w:pPr>
            <w:r w:rsidRPr="006536F4">
              <w:rPr>
                <w:b/>
              </w:rPr>
              <w:t>100</w:t>
            </w:r>
          </w:p>
        </w:tc>
      </w:tr>
    </w:tbl>
    <w:p w14:paraId="1BFDA364" w14:textId="77777777" w:rsidR="00CD5524" w:rsidRDefault="00CD5524" w:rsidP="00023449">
      <w:pPr>
        <w:jc w:val="both"/>
      </w:pPr>
    </w:p>
    <w:p w14:paraId="6C71EF32" w14:textId="77777777" w:rsidR="00CD5524" w:rsidRPr="00CD5524" w:rsidRDefault="00CD5524" w:rsidP="00023449">
      <w:pPr>
        <w:pStyle w:val="Ttulo2"/>
        <w:numPr>
          <w:ilvl w:val="0"/>
          <w:numId w:val="2"/>
        </w:numPr>
        <w:ind w:left="0" w:firstLine="0"/>
        <w:jc w:val="both"/>
      </w:pPr>
      <w:r>
        <w:t>Descripción de la actividad curricular</w:t>
      </w:r>
    </w:p>
    <w:p w14:paraId="69F23005" w14:textId="77777777" w:rsidR="00EF36E2" w:rsidRDefault="00EF36E2" w:rsidP="00023449">
      <w:pPr>
        <w:spacing w:after="0"/>
        <w:jc w:val="both"/>
      </w:pPr>
      <w:r>
        <w:t>A continuación se presenta</w:t>
      </w:r>
      <w:r w:rsidR="000A6723">
        <w:t>n</w:t>
      </w:r>
      <w:r>
        <w:t xml:space="preserve"> los </w:t>
      </w:r>
      <w:r w:rsidR="000A6723">
        <w:t xml:space="preserve">objetivos y </w:t>
      </w:r>
      <w:r>
        <w:t>contenidos</w:t>
      </w:r>
      <w:r w:rsidR="000A6723">
        <w:t xml:space="preserve"> mínimos</w:t>
      </w:r>
      <w:r>
        <w:t xml:space="preserve"> de cada curso y los docentes a cargo.</w:t>
      </w:r>
    </w:p>
    <w:p w14:paraId="0B292E86" w14:textId="77777777" w:rsidR="000A6723" w:rsidRDefault="000A6723" w:rsidP="00023449">
      <w:pPr>
        <w:pStyle w:val="NormalWeb"/>
        <w:shd w:val="clear" w:color="auto" w:fill="FFFFFF"/>
        <w:spacing w:before="0" w:beforeAutospacing="0" w:after="0" w:afterAutospacing="0" w:line="252" w:lineRule="atLeast"/>
        <w:jc w:val="both"/>
        <w:rPr>
          <w:rFonts w:ascii="Arial" w:hAnsi="Arial" w:cs="Arial"/>
          <w:b/>
          <w:color w:val="000000"/>
          <w:sz w:val="28"/>
          <w:szCs w:val="28"/>
        </w:rPr>
      </w:pPr>
    </w:p>
    <w:p w14:paraId="1B71F72C" w14:textId="77777777" w:rsidR="00023449" w:rsidRDefault="00453B4F" w:rsidP="00023449">
      <w:pPr>
        <w:shd w:val="clear" w:color="auto" w:fill="FFFFFF"/>
        <w:spacing w:after="240"/>
        <w:jc w:val="both"/>
        <w:outlineLvl w:val="0"/>
        <w:rPr>
          <w:rFonts w:ascii="Arial" w:eastAsia="Times New Roman" w:hAnsi="Arial" w:cs="Arial"/>
          <w:b/>
          <w:kern w:val="36"/>
          <w:sz w:val="28"/>
          <w:szCs w:val="28"/>
          <w:u w:val="single"/>
          <w:lang w:eastAsia="es-AR"/>
        </w:rPr>
      </w:pPr>
      <w:r w:rsidRPr="00404E5C">
        <w:rPr>
          <w:rFonts w:ascii="Arial" w:eastAsia="Times New Roman" w:hAnsi="Arial" w:cs="Arial"/>
          <w:b/>
          <w:kern w:val="36"/>
          <w:sz w:val="28"/>
          <w:szCs w:val="28"/>
          <w:u w:val="single"/>
          <w:lang w:eastAsia="es-AR"/>
        </w:rPr>
        <w:t>Módulo I: Gobierno abierto</w:t>
      </w:r>
    </w:p>
    <w:p w14:paraId="49A7CFA4" w14:textId="7E2423D4" w:rsidR="00453B4F" w:rsidRPr="00023449" w:rsidRDefault="00453B4F" w:rsidP="00023449">
      <w:pPr>
        <w:shd w:val="clear" w:color="auto" w:fill="FFFFFF"/>
        <w:spacing w:after="240"/>
        <w:jc w:val="both"/>
        <w:outlineLvl w:val="0"/>
        <w:rPr>
          <w:rFonts w:ascii="Arial" w:eastAsia="Times New Roman" w:hAnsi="Arial" w:cs="Arial"/>
          <w:b/>
          <w:kern w:val="36"/>
          <w:sz w:val="28"/>
          <w:szCs w:val="28"/>
          <w:u w:val="single"/>
          <w:lang w:eastAsia="es-AR"/>
        </w:rPr>
      </w:pPr>
      <w:r w:rsidRPr="00404E5C">
        <w:rPr>
          <w:rFonts w:ascii="Arial" w:eastAsia="Times New Roman" w:hAnsi="Arial" w:cs="Arial"/>
          <w:b/>
          <w:i/>
          <w:kern w:val="36"/>
          <w:sz w:val="20"/>
          <w:szCs w:val="20"/>
          <w:lang w:eastAsia="es-AR"/>
        </w:rPr>
        <w:t>Taller: Modernización del Estado</w:t>
      </w:r>
    </w:p>
    <w:p w14:paraId="45D5B266"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Días 23, 30 de Junio y 7 de Julio de 2017</w:t>
      </w:r>
    </w:p>
    <w:p w14:paraId="3229DB82"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Horario: 15 a 19hs.</w:t>
      </w:r>
    </w:p>
    <w:p w14:paraId="0AD6C5A6"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presencial: 12hs. reloj</w:t>
      </w:r>
    </w:p>
    <w:p w14:paraId="6C69265A"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no presencial: 11hs. Reloj</w:t>
      </w:r>
    </w:p>
    <w:p w14:paraId="7988C5AE" w14:textId="2A9A84C4" w:rsidR="00453B4F" w:rsidRDefault="00453B4F" w:rsidP="00023449">
      <w:pPr>
        <w:shd w:val="clear" w:color="auto" w:fill="FFFFFF"/>
        <w:spacing w:after="0" w:line="360" w:lineRule="auto"/>
        <w:jc w:val="both"/>
        <w:outlineLvl w:val="0"/>
        <w:rPr>
          <w:rFonts w:ascii="Arial" w:hAnsi="Arial" w:cs="Arial"/>
          <w:sz w:val="20"/>
          <w:szCs w:val="20"/>
        </w:rPr>
      </w:pPr>
      <w:r w:rsidRPr="00404E5C">
        <w:rPr>
          <w:rFonts w:ascii="Arial" w:hAnsi="Arial" w:cs="Arial"/>
          <w:color w:val="000000"/>
          <w:sz w:val="20"/>
          <w:szCs w:val="20"/>
        </w:rPr>
        <w:t>Temas: G</w:t>
      </w:r>
      <w:r w:rsidRPr="00404E5C">
        <w:rPr>
          <w:rFonts w:ascii="Arial" w:hAnsi="Arial" w:cs="Arial"/>
          <w:sz w:val="20"/>
          <w:szCs w:val="20"/>
        </w:rPr>
        <w:t xml:space="preserve">obierno abierto. Criterios orientadores y principios de la Carta Iberoamericana de Gobierno Abierto. Aplicaciones y experiencias. </w:t>
      </w:r>
    </w:p>
    <w:p w14:paraId="60C7B7A3" w14:textId="77777777" w:rsidR="00D37EC5" w:rsidRDefault="00D37EC5" w:rsidP="00023449">
      <w:pPr>
        <w:shd w:val="clear" w:color="auto" w:fill="FFFFFF"/>
        <w:spacing w:after="0" w:line="360" w:lineRule="auto"/>
        <w:jc w:val="both"/>
        <w:outlineLvl w:val="0"/>
        <w:rPr>
          <w:rFonts w:ascii="Arial" w:hAnsi="Arial" w:cs="Arial"/>
          <w:sz w:val="20"/>
          <w:szCs w:val="20"/>
        </w:rPr>
      </w:pPr>
    </w:p>
    <w:p w14:paraId="0F14A7A3" w14:textId="40EB8D4E" w:rsidR="00453B4F" w:rsidRPr="00404E5C" w:rsidRDefault="00453B4F" w:rsidP="00023449">
      <w:pPr>
        <w:spacing w:line="360" w:lineRule="auto"/>
        <w:jc w:val="both"/>
        <w:rPr>
          <w:rFonts w:ascii="Arial" w:hAnsi="Arial" w:cs="Arial"/>
          <w:sz w:val="20"/>
          <w:szCs w:val="20"/>
        </w:rPr>
      </w:pPr>
      <w:r w:rsidRPr="00404E5C">
        <w:rPr>
          <w:rFonts w:ascii="Arial" w:hAnsi="Arial" w:cs="Arial"/>
          <w:sz w:val="20"/>
          <w:szCs w:val="20"/>
        </w:rPr>
        <w:t xml:space="preserve">El derecho a la información: Alcances y restricciones. Participación Ciudadana: actores, tiempos y alcances. Nuevas tecnologías y formas de acción. </w:t>
      </w:r>
    </w:p>
    <w:p w14:paraId="266FE2C5" w14:textId="388A87C2" w:rsidR="00453B4F" w:rsidRPr="00404E5C" w:rsidRDefault="00453B4F" w:rsidP="00023449">
      <w:pPr>
        <w:spacing w:line="360" w:lineRule="auto"/>
        <w:jc w:val="both"/>
        <w:rPr>
          <w:rFonts w:ascii="Arial" w:hAnsi="Arial" w:cs="Arial"/>
          <w:sz w:val="20"/>
          <w:szCs w:val="20"/>
        </w:rPr>
      </w:pPr>
      <w:r w:rsidRPr="00404E5C">
        <w:rPr>
          <w:rFonts w:ascii="Arial" w:hAnsi="Arial" w:cs="Arial"/>
          <w:sz w:val="20"/>
          <w:szCs w:val="20"/>
        </w:rPr>
        <w:t>Procedimiento administrativo.</w:t>
      </w:r>
      <w:r w:rsidR="00E2421A">
        <w:rPr>
          <w:rFonts w:ascii="Arial" w:hAnsi="Arial" w:cs="Arial"/>
          <w:sz w:val="20"/>
          <w:szCs w:val="20"/>
        </w:rPr>
        <w:t xml:space="preserve"> </w:t>
      </w:r>
      <w:r w:rsidRPr="00404E5C">
        <w:rPr>
          <w:rFonts w:ascii="Arial" w:hAnsi="Arial" w:cs="Arial"/>
          <w:sz w:val="20"/>
          <w:szCs w:val="20"/>
        </w:rPr>
        <w:t xml:space="preserve">Normativa nacional y provincial. Resolución de situaciones problemáticas relacionadas al procedimiento administrativo. Responsabilidad del Estado y de los agentes. Expediente electrónico. </w:t>
      </w:r>
    </w:p>
    <w:p w14:paraId="68DCE4AB" w14:textId="77777777" w:rsidR="00D37EC5" w:rsidRDefault="00D37EC5" w:rsidP="00023449">
      <w:pPr>
        <w:shd w:val="clear" w:color="auto" w:fill="FFFFFF"/>
        <w:spacing w:after="0"/>
        <w:jc w:val="both"/>
        <w:outlineLvl w:val="0"/>
        <w:rPr>
          <w:rFonts w:ascii="Arial" w:eastAsia="Times New Roman" w:hAnsi="Arial" w:cs="Arial"/>
          <w:b/>
          <w:kern w:val="36"/>
          <w:sz w:val="28"/>
          <w:szCs w:val="28"/>
          <w:u w:val="single"/>
          <w:lang w:eastAsia="es-AR"/>
        </w:rPr>
      </w:pPr>
    </w:p>
    <w:p w14:paraId="27C38E2C" w14:textId="77777777" w:rsidR="00453B4F" w:rsidRPr="00404E5C" w:rsidRDefault="00453B4F" w:rsidP="00023449">
      <w:pPr>
        <w:shd w:val="clear" w:color="auto" w:fill="FFFFFF"/>
        <w:spacing w:after="240"/>
        <w:jc w:val="both"/>
        <w:outlineLvl w:val="0"/>
        <w:rPr>
          <w:rFonts w:ascii="Arial" w:eastAsia="Times New Roman" w:hAnsi="Arial" w:cs="Arial"/>
          <w:b/>
          <w:kern w:val="36"/>
          <w:sz w:val="28"/>
          <w:szCs w:val="28"/>
          <w:u w:val="single"/>
          <w:lang w:eastAsia="es-AR"/>
        </w:rPr>
      </w:pPr>
      <w:r w:rsidRPr="00404E5C">
        <w:rPr>
          <w:rFonts w:ascii="Arial" w:eastAsia="Times New Roman" w:hAnsi="Arial" w:cs="Arial"/>
          <w:b/>
          <w:kern w:val="36"/>
          <w:sz w:val="28"/>
          <w:szCs w:val="28"/>
          <w:u w:val="single"/>
          <w:lang w:eastAsia="es-AR"/>
        </w:rPr>
        <w:lastRenderedPageBreak/>
        <w:t>Módulo II: Gestión del cambio y decisiones públicas</w:t>
      </w:r>
    </w:p>
    <w:p w14:paraId="5CB0EEDA" w14:textId="5A101B21" w:rsidR="00453B4F" w:rsidRPr="00404E5C" w:rsidRDefault="00453B4F" w:rsidP="00023449">
      <w:pPr>
        <w:shd w:val="clear" w:color="auto" w:fill="FFFFFF"/>
        <w:spacing w:line="360" w:lineRule="auto"/>
        <w:jc w:val="both"/>
        <w:outlineLvl w:val="0"/>
        <w:rPr>
          <w:rFonts w:ascii="Arial" w:eastAsia="Times New Roman" w:hAnsi="Arial" w:cs="Arial"/>
          <w:b/>
          <w:i/>
          <w:kern w:val="36"/>
          <w:sz w:val="20"/>
          <w:szCs w:val="20"/>
          <w:lang w:eastAsia="es-AR"/>
        </w:rPr>
      </w:pPr>
      <w:r w:rsidRPr="00404E5C">
        <w:rPr>
          <w:rFonts w:ascii="Arial" w:eastAsia="Times New Roman" w:hAnsi="Arial" w:cs="Arial"/>
          <w:b/>
          <w:i/>
          <w:kern w:val="36"/>
          <w:sz w:val="20"/>
          <w:szCs w:val="20"/>
          <w:lang w:eastAsia="es-AR"/>
        </w:rPr>
        <w:t xml:space="preserve">Taller: Comunicación </w:t>
      </w:r>
      <w:r>
        <w:rPr>
          <w:rFonts w:ascii="Arial" w:eastAsia="Times New Roman" w:hAnsi="Arial" w:cs="Arial"/>
          <w:b/>
          <w:i/>
          <w:kern w:val="36"/>
          <w:sz w:val="20"/>
          <w:szCs w:val="20"/>
          <w:lang w:eastAsia="es-AR"/>
        </w:rPr>
        <w:t>institucional</w:t>
      </w:r>
    </w:p>
    <w:p w14:paraId="0AC8030E"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Días 28 de Julio, 4 y 11 de Agosto de 2017</w:t>
      </w:r>
    </w:p>
    <w:p w14:paraId="3629EC1B"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Horario: 15 a 19hs.</w:t>
      </w:r>
    </w:p>
    <w:p w14:paraId="01538E3F"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presencial: 12hs. reloj</w:t>
      </w:r>
    </w:p>
    <w:p w14:paraId="7D84B078"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no presencial: 11hs. Reloj</w:t>
      </w:r>
    </w:p>
    <w:p w14:paraId="4065D8BC" w14:textId="3586E256"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 xml:space="preserve">Temas: Análisis de problemas, actores, liderazgo y técnicas de decisión. Proceso de tomas de decisiones. Comportamiento y clima organizacional. </w:t>
      </w:r>
    </w:p>
    <w:p w14:paraId="1E388615" w14:textId="7ECEB715" w:rsidR="00453B4F"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 xml:space="preserve">Comunicación y Ciudadanía. Axiomas fundamentales de la comunicación. Comunicación institucional: técnicas, planificación y estrategia. Innovación y transformación. </w:t>
      </w:r>
    </w:p>
    <w:p w14:paraId="5B529F68" w14:textId="77777777" w:rsidR="00E2421A" w:rsidRPr="00404E5C" w:rsidRDefault="00E2421A" w:rsidP="00023449">
      <w:pPr>
        <w:shd w:val="clear" w:color="auto" w:fill="FFFFFF"/>
        <w:spacing w:after="120" w:line="360" w:lineRule="auto"/>
        <w:jc w:val="both"/>
        <w:outlineLvl w:val="0"/>
        <w:rPr>
          <w:rFonts w:ascii="Arial" w:eastAsia="Times New Roman" w:hAnsi="Arial" w:cs="Arial"/>
          <w:kern w:val="36"/>
          <w:sz w:val="20"/>
          <w:szCs w:val="20"/>
          <w:lang w:eastAsia="es-AR"/>
        </w:rPr>
      </w:pPr>
    </w:p>
    <w:p w14:paraId="399445C4" w14:textId="77777777" w:rsidR="00453B4F" w:rsidRPr="00404E5C" w:rsidRDefault="00453B4F" w:rsidP="00023449">
      <w:pPr>
        <w:shd w:val="clear" w:color="auto" w:fill="FFFFFF"/>
        <w:spacing w:line="360" w:lineRule="auto"/>
        <w:jc w:val="both"/>
        <w:outlineLvl w:val="0"/>
        <w:rPr>
          <w:rFonts w:ascii="Arial" w:eastAsia="Times New Roman" w:hAnsi="Arial" w:cs="Arial"/>
          <w:b/>
          <w:i/>
          <w:kern w:val="36"/>
          <w:sz w:val="20"/>
          <w:szCs w:val="20"/>
          <w:lang w:eastAsia="es-AR"/>
        </w:rPr>
      </w:pPr>
      <w:r w:rsidRPr="00404E5C">
        <w:rPr>
          <w:rFonts w:ascii="Arial" w:eastAsia="Times New Roman" w:hAnsi="Arial" w:cs="Arial"/>
          <w:b/>
          <w:i/>
          <w:kern w:val="36"/>
          <w:sz w:val="20"/>
          <w:szCs w:val="20"/>
          <w:lang w:eastAsia="es-AR"/>
        </w:rPr>
        <w:t>Taller: Desarrollo del potencial humano y valorización de la gestión pública</w:t>
      </w:r>
    </w:p>
    <w:p w14:paraId="08453FDB"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Días 18, 25 y 31 de Agosto de 2017</w:t>
      </w:r>
    </w:p>
    <w:p w14:paraId="63AF6B41"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 xml:space="preserve">Horario: 15 a 19 </w:t>
      </w:r>
      <w:proofErr w:type="spellStart"/>
      <w:r w:rsidRPr="00404E5C">
        <w:rPr>
          <w:rFonts w:ascii="Arial" w:eastAsia="Times New Roman" w:hAnsi="Arial" w:cs="Arial"/>
          <w:kern w:val="36"/>
          <w:sz w:val="20"/>
          <w:szCs w:val="20"/>
          <w:lang w:eastAsia="es-AR"/>
        </w:rPr>
        <w:t>hs</w:t>
      </w:r>
      <w:proofErr w:type="spellEnd"/>
      <w:r w:rsidRPr="00404E5C">
        <w:rPr>
          <w:rFonts w:ascii="Arial" w:eastAsia="Times New Roman" w:hAnsi="Arial" w:cs="Arial"/>
          <w:kern w:val="36"/>
          <w:sz w:val="20"/>
          <w:szCs w:val="20"/>
          <w:lang w:eastAsia="es-AR"/>
        </w:rPr>
        <w:t>.</w:t>
      </w:r>
    </w:p>
    <w:p w14:paraId="5BB28D61"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presencial: 12hs. Reloj</w:t>
      </w:r>
    </w:p>
    <w:p w14:paraId="6BE6AA3D"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no presencial: 11hs. Reloj</w:t>
      </w:r>
    </w:p>
    <w:p w14:paraId="100809FE" w14:textId="439AA47A"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 xml:space="preserve">Temas: </w:t>
      </w:r>
      <w:r>
        <w:rPr>
          <w:rFonts w:ascii="Arial" w:eastAsia="Times New Roman" w:hAnsi="Arial" w:cs="Arial"/>
          <w:kern w:val="36"/>
          <w:sz w:val="20"/>
          <w:szCs w:val="20"/>
          <w:lang w:eastAsia="es-AR"/>
        </w:rPr>
        <w:t>Recurso Humano y gestión del cambio en las organizaciones públicas.</w:t>
      </w:r>
      <w:r w:rsidR="00E2421A">
        <w:rPr>
          <w:rFonts w:ascii="Arial" w:eastAsia="Times New Roman" w:hAnsi="Arial" w:cs="Arial"/>
          <w:kern w:val="36"/>
          <w:sz w:val="20"/>
          <w:szCs w:val="20"/>
          <w:lang w:eastAsia="es-AR"/>
        </w:rPr>
        <w:t xml:space="preserve"> Selección, capacitación, incentivos y motivación. Evaluación de desempeño. Diseño de organigramas.</w:t>
      </w:r>
    </w:p>
    <w:p w14:paraId="1F73FE30" w14:textId="77777777" w:rsidR="00453B4F" w:rsidRPr="00404E5C" w:rsidRDefault="00453B4F" w:rsidP="00023449">
      <w:pPr>
        <w:shd w:val="clear" w:color="auto" w:fill="FFFFFF"/>
        <w:spacing w:after="0" w:line="360" w:lineRule="auto"/>
        <w:jc w:val="both"/>
        <w:outlineLvl w:val="0"/>
        <w:rPr>
          <w:rFonts w:ascii="Arial" w:eastAsia="Times New Roman" w:hAnsi="Arial" w:cs="Arial"/>
          <w:kern w:val="36"/>
          <w:sz w:val="20"/>
          <w:szCs w:val="20"/>
          <w:lang w:eastAsia="es-AR"/>
        </w:rPr>
      </w:pPr>
    </w:p>
    <w:p w14:paraId="3FEB31A8" w14:textId="77777777" w:rsidR="00453B4F" w:rsidRPr="00404E5C" w:rsidRDefault="00453B4F" w:rsidP="00023449">
      <w:pPr>
        <w:shd w:val="clear" w:color="auto" w:fill="FFFFFF"/>
        <w:spacing w:after="240"/>
        <w:jc w:val="both"/>
        <w:outlineLvl w:val="0"/>
        <w:rPr>
          <w:rFonts w:ascii="Arial" w:eastAsia="Times New Roman" w:hAnsi="Arial" w:cs="Arial"/>
          <w:b/>
          <w:kern w:val="36"/>
          <w:sz w:val="28"/>
          <w:szCs w:val="28"/>
          <w:u w:val="single"/>
          <w:lang w:eastAsia="es-AR"/>
        </w:rPr>
      </w:pPr>
      <w:r w:rsidRPr="00404E5C">
        <w:rPr>
          <w:rFonts w:ascii="Arial" w:eastAsia="Times New Roman" w:hAnsi="Arial" w:cs="Arial"/>
          <w:b/>
          <w:kern w:val="36"/>
          <w:sz w:val="28"/>
          <w:szCs w:val="28"/>
          <w:u w:val="single"/>
          <w:lang w:eastAsia="es-AR"/>
        </w:rPr>
        <w:t>Módulo III: Planificación y evaluación de políticas públicas</w:t>
      </w:r>
    </w:p>
    <w:p w14:paraId="4EFE146B" w14:textId="77777777" w:rsidR="00453B4F" w:rsidRPr="00404E5C" w:rsidRDefault="00453B4F" w:rsidP="00023449">
      <w:pPr>
        <w:shd w:val="clear" w:color="auto" w:fill="FFFFFF"/>
        <w:spacing w:line="360" w:lineRule="auto"/>
        <w:jc w:val="both"/>
        <w:outlineLvl w:val="0"/>
        <w:rPr>
          <w:rFonts w:ascii="Arial" w:eastAsia="Times New Roman" w:hAnsi="Arial" w:cs="Arial"/>
          <w:b/>
          <w:i/>
          <w:kern w:val="36"/>
          <w:sz w:val="20"/>
          <w:szCs w:val="20"/>
          <w:lang w:eastAsia="es-AR"/>
        </w:rPr>
      </w:pPr>
      <w:r w:rsidRPr="009C044B">
        <w:rPr>
          <w:rFonts w:ascii="Arial" w:eastAsia="Times New Roman" w:hAnsi="Arial" w:cs="Arial"/>
          <w:b/>
          <w:i/>
          <w:kern w:val="36"/>
          <w:sz w:val="20"/>
          <w:szCs w:val="20"/>
          <w:lang w:eastAsia="es-AR"/>
        </w:rPr>
        <w:t xml:space="preserve">Taller: Análisis de Políticas Públicas </w:t>
      </w:r>
    </w:p>
    <w:p w14:paraId="469BCCF5"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 xml:space="preserve">Días 20, 27 de Octubre </w:t>
      </w:r>
    </w:p>
    <w:p w14:paraId="6212BAC7"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Horario: 15 a 19hs.</w:t>
      </w:r>
    </w:p>
    <w:p w14:paraId="03945417"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 xml:space="preserve">Carga horaria presencial: </w:t>
      </w:r>
      <w:r>
        <w:rPr>
          <w:rFonts w:ascii="Arial" w:eastAsia="Times New Roman" w:hAnsi="Arial" w:cs="Arial"/>
          <w:kern w:val="36"/>
          <w:sz w:val="20"/>
          <w:szCs w:val="20"/>
          <w:lang w:eastAsia="es-AR"/>
        </w:rPr>
        <w:t>8</w:t>
      </w:r>
      <w:r w:rsidRPr="00404E5C">
        <w:rPr>
          <w:rFonts w:ascii="Arial" w:eastAsia="Times New Roman" w:hAnsi="Arial" w:cs="Arial"/>
          <w:kern w:val="36"/>
          <w:sz w:val="20"/>
          <w:szCs w:val="20"/>
          <w:lang w:eastAsia="es-AR"/>
        </w:rPr>
        <w:t>hs. reloj</w:t>
      </w:r>
    </w:p>
    <w:p w14:paraId="6C6AAA21"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no presencial: 1</w:t>
      </w:r>
      <w:r>
        <w:rPr>
          <w:rFonts w:ascii="Arial" w:eastAsia="Times New Roman" w:hAnsi="Arial" w:cs="Arial"/>
          <w:kern w:val="36"/>
          <w:sz w:val="20"/>
          <w:szCs w:val="20"/>
          <w:lang w:eastAsia="es-AR"/>
        </w:rPr>
        <w:t>5</w:t>
      </w:r>
      <w:r w:rsidRPr="00404E5C">
        <w:rPr>
          <w:rFonts w:ascii="Arial" w:eastAsia="Times New Roman" w:hAnsi="Arial" w:cs="Arial"/>
          <w:kern w:val="36"/>
          <w:sz w:val="20"/>
          <w:szCs w:val="20"/>
          <w:lang w:eastAsia="es-AR"/>
        </w:rPr>
        <w:t>hs. reloj</w:t>
      </w:r>
    </w:p>
    <w:p w14:paraId="530DA188" w14:textId="6B03091F" w:rsidR="00453B4F" w:rsidRDefault="00E2421A" w:rsidP="00023449">
      <w:pPr>
        <w:shd w:val="clear" w:color="auto" w:fill="FFFFFF"/>
        <w:spacing w:after="120" w:line="360" w:lineRule="auto"/>
        <w:jc w:val="both"/>
        <w:outlineLvl w:val="0"/>
        <w:rPr>
          <w:rFonts w:ascii="Arial" w:eastAsia="Times New Roman" w:hAnsi="Arial" w:cs="Arial"/>
          <w:kern w:val="36"/>
          <w:sz w:val="20"/>
          <w:szCs w:val="20"/>
          <w:lang w:eastAsia="es-AR"/>
        </w:rPr>
      </w:pPr>
      <w:r>
        <w:rPr>
          <w:rFonts w:ascii="Arial" w:eastAsia="Times New Roman" w:hAnsi="Arial" w:cs="Arial"/>
          <w:kern w:val="36"/>
          <w:sz w:val="20"/>
          <w:szCs w:val="20"/>
          <w:lang w:eastAsia="es-AR"/>
        </w:rPr>
        <w:t>F</w:t>
      </w:r>
      <w:r w:rsidR="00453B4F" w:rsidRPr="00404E5C">
        <w:rPr>
          <w:rFonts w:ascii="Arial" w:eastAsia="Times New Roman" w:hAnsi="Arial" w:cs="Arial"/>
          <w:kern w:val="36"/>
          <w:sz w:val="20"/>
          <w:szCs w:val="20"/>
          <w:lang w:eastAsia="es-AR"/>
        </w:rPr>
        <w:t>ormulación</w:t>
      </w:r>
      <w:r>
        <w:rPr>
          <w:rFonts w:ascii="Arial" w:eastAsia="Times New Roman" w:hAnsi="Arial" w:cs="Arial"/>
          <w:kern w:val="36"/>
          <w:sz w:val="20"/>
          <w:szCs w:val="20"/>
          <w:lang w:eastAsia="es-AR"/>
        </w:rPr>
        <w:t xml:space="preserve">, diseño, implementación y evaluación </w:t>
      </w:r>
      <w:r w:rsidR="00453B4F" w:rsidRPr="00404E5C">
        <w:rPr>
          <w:rFonts w:ascii="Arial" w:eastAsia="Times New Roman" w:hAnsi="Arial" w:cs="Arial"/>
          <w:kern w:val="36"/>
          <w:sz w:val="20"/>
          <w:szCs w:val="20"/>
          <w:lang w:eastAsia="es-AR"/>
        </w:rPr>
        <w:t>de Políticas Públicas. Instrumentos de planificación. Técnicas de evaluación</w:t>
      </w:r>
      <w:r>
        <w:rPr>
          <w:rFonts w:ascii="Arial" w:eastAsia="Times New Roman" w:hAnsi="Arial" w:cs="Arial"/>
          <w:kern w:val="36"/>
          <w:sz w:val="20"/>
          <w:szCs w:val="20"/>
          <w:lang w:eastAsia="es-AR"/>
        </w:rPr>
        <w:t>,</w:t>
      </w:r>
      <w:r w:rsidR="00453B4F" w:rsidRPr="00404E5C">
        <w:rPr>
          <w:rFonts w:ascii="Arial" w:eastAsia="Times New Roman" w:hAnsi="Arial" w:cs="Arial"/>
          <w:kern w:val="36"/>
          <w:sz w:val="20"/>
          <w:szCs w:val="20"/>
          <w:lang w:eastAsia="es-AR"/>
        </w:rPr>
        <w:t xml:space="preserve"> indicadores</w:t>
      </w:r>
      <w:r>
        <w:rPr>
          <w:rFonts w:ascii="Arial" w:eastAsia="Times New Roman" w:hAnsi="Arial" w:cs="Arial"/>
          <w:kern w:val="36"/>
          <w:sz w:val="20"/>
          <w:szCs w:val="20"/>
          <w:lang w:eastAsia="es-AR"/>
        </w:rPr>
        <w:t xml:space="preserve"> de desempeño</w:t>
      </w:r>
      <w:r w:rsidR="00453B4F" w:rsidRPr="00404E5C">
        <w:rPr>
          <w:rFonts w:ascii="Arial" w:eastAsia="Times New Roman" w:hAnsi="Arial" w:cs="Arial"/>
          <w:kern w:val="36"/>
          <w:sz w:val="20"/>
          <w:szCs w:val="20"/>
          <w:lang w:eastAsia="es-AR"/>
        </w:rPr>
        <w:t xml:space="preserve">. </w:t>
      </w:r>
    </w:p>
    <w:p w14:paraId="1A950CA2" w14:textId="77777777" w:rsidR="00D37EC5" w:rsidRDefault="00D37EC5" w:rsidP="00023449">
      <w:pPr>
        <w:shd w:val="clear" w:color="auto" w:fill="FFFFFF"/>
        <w:spacing w:after="0" w:line="360" w:lineRule="auto"/>
        <w:jc w:val="both"/>
        <w:outlineLvl w:val="0"/>
        <w:rPr>
          <w:rFonts w:ascii="Arial" w:eastAsia="Times New Roman" w:hAnsi="Arial" w:cs="Arial"/>
          <w:b/>
          <w:i/>
          <w:kern w:val="36"/>
          <w:sz w:val="20"/>
          <w:szCs w:val="20"/>
          <w:lang w:eastAsia="es-AR"/>
        </w:rPr>
      </w:pPr>
    </w:p>
    <w:p w14:paraId="4CFACDD3" w14:textId="77777777" w:rsidR="00453B4F" w:rsidRPr="00404E5C" w:rsidRDefault="00453B4F" w:rsidP="00023449">
      <w:pPr>
        <w:shd w:val="clear" w:color="auto" w:fill="FFFFFF"/>
        <w:spacing w:line="360" w:lineRule="auto"/>
        <w:jc w:val="both"/>
        <w:outlineLvl w:val="0"/>
        <w:rPr>
          <w:rFonts w:ascii="Arial" w:eastAsia="Times New Roman" w:hAnsi="Arial" w:cs="Arial"/>
          <w:b/>
          <w:i/>
          <w:kern w:val="36"/>
          <w:sz w:val="20"/>
          <w:szCs w:val="20"/>
          <w:lang w:eastAsia="es-AR"/>
        </w:rPr>
      </w:pPr>
      <w:r w:rsidRPr="00404E5C">
        <w:rPr>
          <w:rFonts w:ascii="Arial" w:eastAsia="Times New Roman" w:hAnsi="Arial" w:cs="Arial"/>
          <w:b/>
          <w:i/>
          <w:kern w:val="36"/>
          <w:sz w:val="20"/>
          <w:szCs w:val="20"/>
          <w:lang w:eastAsia="es-AR"/>
        </w:rPr>
        <w:t>Taller:</w:t>
      </w:r>
      <w:r>
        <w:rPr>
          <w:rFonts w:ascii="Arial" w:eastAsia="Times New Roman" w:hAnsi="Arial" w:cs="Arial"/>
          <w:b/>
          <w:i/>
          <w:kern w:val="36"/>
          <w:sz w:val="20"/>
          <w:szCs w:val="20"/>
          <w:lang w:eastAsia="es-AR"/>
        </w:rPr>
        <w:t xml:space="preserve"> Gestión presupuestaria</w:t>
      </w:r>
      <w:r w:rsidRPr="00404E5C">
        <w:rPr>
          <w:rFonts w:ascii="Arial" w:eastAsia="Times New Roman" w:hAnsi="Arial" w:cs="Arial"/>
          <w:b/>
          <w:i/>
          <w:kern w:val="36"/>
          <w:sz w:val="20"/>
          <w:szCs w:val="20"/>
          <w:lang w:eastAsia="es-AR"/>
        </w:rPr>
        <w:t xml:space="preserve"> y Fiscal </w:t>
      </w:r>
    </w:p>
    <w:p w14:paraId="4CB6F550"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Días 29 de Septiembre, 6 y 13 de Octubre de 2017</w:t>
      </w:r>
    </w:p>
    <w:p w14:paraId="21EDD9DA"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lastRenderedPageBreak/>
        <w:t>Horario: 15 a 19hs.</w:t>
      </w:r>
    </w:p>
    <w:p w14:paraId="3CCB473A"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presencial: 12hs. reloj</w:t>
      </w:r>
    </w:p>
    <w:p w14:paraId="5D785D67"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no presencial: 11hs. Reloj</w:t>
      </w:r>
    </w:p>
    <w:p w14:paraId="6DA41062" w14:textId="07EA561E" w:rsidR="00453B4F"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 xml:space="preserve">Temas: Conceptos básicos que se aplican en los procesos económico-financieros de la Administración Pública. Características de la Hacienda Pública. Sistema de Presupuesto. Sistema de Crédito Público. Responsabilidades del funcionario público. Nociones de transparencia. </w:t>
      </w:r>
    </w:p>
    <w:p w14:paraId="0D8798BC" w14:textId="77777777" w:rsidR="00D37EC5" w:rsidRDefault="00D37EC5" w:rsidP="00023449">
      <w:pPr>
        <w:shd w:val="clear" w:color="auto" w:fill="FFFFFF"/>
        <w:spacing w:after="0" w:line="360" w:lineRule="auto"/>
        <w:jc w:val="both"/>
        <w:outlineLvl w:val="0"/>
        <w:rPr>
          <w:rFonts w:ascii="Arial" w:eastAsia="Times New Roman" w:hAnsi="Arial" w:cs="Arial"/>
          <w:kern w:val="36"/>
          <w:sz w:val="20"/>
          <w:szCs w:val="20"/>
          <w:lang w:eastAsia="es-AR"/>
        </w:rPr>
      </w:pPr>
    </w:p>
    <w:p w14:paraId="317F4581" w14:textId="77777777" w:rsidR="00453B4F" w:rsidRPr="00404E5C" w:rsidRDefault="00453B4F" w:rsidP="00023449">
      <w:pPr>
        <w:shd w:val="clear" w:color="auto" w:fill="FFFFFF"/>
        <w:spacing w:line="360" w:lineRule="auto"/>
        <w:jc w:val="both"/>
        <w:outlineLvl w:val="0"/>
        <w:rPr>
          <w:rFonts w:ascii="Arial" w:eastAsia="Times New Roman" w:hAnsi="Arial" w:cs="Arial"/>
          <w:b/>
          <w:i/>
          <w:kern w:val="36"/>
          <w:sz w:val="20"/>
          <w:szCs w:val="20"/>
          <w:lang w:eastAsia="es-AR"/>
        </w:rPr>
      </w:pPr>
      <w:r w:rsidRPr="00404E5C">
        <w:rPr>
          <w:rFonts w:ascii="Arial" w:eastAsia="Times New Roman" w:hAnsi="Arial" w:cs="Arial"/>
          <w:b/>
          <w:i/>
          <w:kern w:val="36"/>
          <w:sz w:val="20"/>
          <w:szCs w:val="20"/>
          <w:lang w:eastAsia="es-AR"/>
        </w:rPr>
        <w:t>Taller</w:t>
      </w:r>
      <w:r w:rsidRPr="00B94D0B">
        <w:rPr>
          <w:rFonts w:ascii="Arial" w:eastAsia="Times New Roman" w:hAnsi="Arial" w:cs="Arial"/>
          <w:b/>
          <w:i/>
          <w:kern w:val="36"/>
          <w:sz w:val="20"/>
          <w:szCs w:val="20"/>
          <w:lang w:eastAsia="es-AR"/>
        </w:rPr>
        <w:t xml:space="preserve"> </w:t>
      </w:r>
      <w:r w:rsidRPr="00404E5C">
        <w:rPr>
          <w:rFonts w:ascii="Arial" w:eastAsia="Times New Roman" w:hAnsi="Arial" w:cs="Arial"/>
          <w:b/>
          <w:i/>
          <w:kern w:val="36"/>
          <w:sz w:val="20"/>
          <w:szCs w:val="20"/>
          <w:lang w:eastAsia="es-AR"/>
        </w:rPr>
        <w:t xml:space="preserve">Sistema de Control de Gestión </w:t>
      </w:r>
    </w:p>
    <w:p w14:paraId="7A9A31B0"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Días 8, 15 y 22 de Septiembre de 2017</w:t>
      </w:r>
    </w:p>
    <w:p w14:paraId="08712640"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Horario: 15 a 19hs.</w:t>
      </w:r>
    </w:p>
    <w:p w14:paraId="77D51BB8"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presencial: 12hs. reloj</w:t>
      </w:r>
    </w:p>
    <w:p w14:paraId="45956412"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no presencial: 11hs. Reloj</w:t>
      </w:r>
    </w:p>
    <w:p w14:paraId="60F98F0D" w14:textId="27E90291" w:rsidR="00595E8D" w:rsidRDefault="00453B4F" w:rsidP="00023449">
      <w:pPr>
        <w:shd w:val="clear" w:color="auto" w:fill="FFFFFF"/>
        <w:spacing w:after="120" w:line="360" w:lineRule="auto"/>
        <w:jc w:val="both"/>
        <w:outlineLvl w:val="0"/>
        <w:rPr>
          <w:rFonts w:ascii="Arial" w:hAnsi="Arial" w:cs="Arial"/>
          <w:sz w:val="20"/>
          <w:szCs w:val="20"/>
        </w:rPr>
      </w:pPr>
      <w:r w:rsidRPr="00404E5C">
        <w:rPr>
          <w:rFonts w:ascii="Arial" w:eastAsia="Times New Roman" w:hAnsi="Arial" w:cs="Arial"/>
          <w:kern w:val="36"/>
          <w:sz w:val="20"/>
          <w:szCs w:val="20"/>
          <w:lang w:eastAsia="es-AR"/>
        </w:rPr>
        <w:t xml:space="preserve">Temas: </w:t>
      </w:r>
      <w:r w:rsidRPr="00404E5C">
        <w:rPr>
          <w:rFonts w:ascii="Arial" w:hAnsi="Arial" w:cs="Arial"/>
          <w:sz w:val="20"/>
          <w:szCs w:val="20"/>
        </w:rPr>
        <w:t>Alcances del control. Control Público-Tipos. Órganos de Control internos y externos, nacionales y provinciales. Herramientas de programación y con</w:t>
      </w:r>
      <w:r>
        <w:rPr>
          <w:rFonts w:ascii="Arial" w:hAnsi="Arial" w:cs="Arial"/>
          <w:sz w:val="20"/>
          <w:szCs w:val="20"/>
        </w:rPr>
        <w:t>trol. Cuadro de mando integral,</w:t>
      </w:r>
      <w:r w:rsidRPr="00404E5C">
        <w:rPr>
          <w:rFonts w:ascii="Arial" w:hAnsi="Arial" w:cs="Arial"/>
          <w:sz w:val="20"/>
          <w:szCs w:val="20"/>
        </w:rPr>
        <w:t xml:space="preserve"> diagrama de redes (PERT-CPM). Marco lógico. </w:t>
      </w:r>
    </w:p>
    <w:p w14:paraId="45E84F16" w14:textId="77777777" w:rsidR="00453B4F" w:rsidRPr="00404E5C" w:rsidRDefault="00453B4F" w:rsidP="00023449">
      <w:pPr>
        <w:shd w:val="clear" w:color="auto" w:fill="FFFFFF"/>
        <w:spacing w:after="0"/>
        <w:jc w:val="both"/>
        <w:outlineLvl w:val="0"/>
        <w:rPr>
          <w:rFonts w:ascii="Arial" w:eastAsia="Times New Roman" w:hAnsi="Arial" w:cs="Arial"/>
          <w:b/>
          <w:kern w:val="36"/>
          <w:sz w:val="20"/>
          <w:szCs w:val="20"/>
          <w:lang w:eastAsia="es-AR"/>
        </w:rPr>
      </w:pPr>
    </w:p>
    <w:p w14:paraId="7C2ECF16" w14:textId="77777777" w:rsidR="00453B4F" w:rsidRPr="00404E5C" w:rsidRDefault="00453B4F" w:rsidP="00023449">
      <w:pPr>
        <w:shd w:val="clear" w:color="auto" w:fill="FFFFFF"/>
        <w:spacing w:after="240"/>
        <w:jc w:val="both"/>
        <w:outlineLvl w:val="0"/>
        <w:rPr>
          <w:rFonts w:ascii="Arial" w:eastAsia="Times New Roman" w:hAnsi="Arial" w:cs="Arial"/>
          <w:b/>
          <w:kern w:val="36"/>
          <w:sz w:val="28"/>
          <w:szCs w:val="28"/>
          <w:u w:val="single"/>
          <w:lang w:eastAsia="es-AR"/>
        </w:rPr>
      </w:pPr>
      <w:r w:rsidRPr="00404E5C">
        <w:rPr>
          <w:rFonts w:ascii="Arial" w:eastAsia="Times New Roman" w:hAnsi="Arial" w:cs="Arial"/>
          <w:b/>
          <w:kern w:val="36"/>
          <w:sz w:val="28"/>
          <w:szCs w:val="28"/>
          <w:u w:val="single"/>
          <w:lang w:eastAsia="es-AR"/>
        </w:rPr>
        <w:t>Módulo IV: Problemas globales y perspectivas multinivel</w:t>
      </w:r>
    </w:p>
    <w:p w14:paraId="634C2566" w14:textId="77777777" w:rsidR="00453B4F" w:rsidRPr="00404E5C" w:rsidRDefault="00453B4F" w:rsidP="00023449">
      <w:pPr>
        <w:shd w:val="clear" w:color="auto" w:fill="FFFFFF"/>
        <w:spacing w:after="0" w:line="360" w:lineRule="auto"/>
        <w:jc w:val="both"/>
        <w:outlineLvl w:val="0"/>
        <w:rPr>
          <w:rFonts w:ascii="Arial" w:eastAsia="Times New Roman" w:hAnsi="Arial" w:cs="Arial"/>
          <w:b/>
          <w:i/>
          <w:kern w:val="36"/>
          <w:sz w:val="20"/>
          <w:szCs w:val="20"/>
          <w:lang w:eastAsia="es-AR"/>
        </w:rPr>
      </w:pPr>
      <w:r w:rsidRPr="00404E5C">
        <w:rPr>
          <w:rFonts w:ascii="Arial" w:eastAsia="Times New Roman" w:hAnsi="Arial" w:cs="Arial"/>
          <w:b/>
          <w:i/>
          <w:kern w:val="36"/>
          <w:sz w:val="20"/>
          <w:szCs w:val="20"/>
          <w:lang w:eastAsia="es-AR"/>
        </w:rPr>
        <w:t>Taller: Análisis político</w:t>
      </w:r>
    </w:p>
    <w:p w14:paraId="7B43A99F" w14:textId="77777777" w:rsidR="00453B4F" w:rsidRPr="00404E5C" w:rsidRDefault="00453B4F" w:rsidP="00023449">
      <w:pPr>
        <w:shd w:val="clear" w:color="auto" w:fill="FFFFFF"/>
        <w:spacing w:after="0" w:line="360" w:lineRule="auto"/>
        <w:jc w:val="both"/>
        <w:outlineLvl w:val="0"/>
        <w:rPr>
          <w:rFonts w:ascii="Arial" w:eastAsia="Times New Roman" w:hAnsi="Arial" w:cs="Arial"/>
          <w:i/>
          <w:kern w:val="36"/>
          <w:sz w:val="20"/>
          <w:szCs w:val="20"/>
          <w:lang w:eastAsia="es-AR"/>
        </w:rPr>
      </w:pPr>
    </w:p>
    <w:p w14:paraId="6DCF245B"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Días 03,10 y  17 de Noviembre de 2017</w:t>
      </w:r>
    </w:p>
    <w:p w14:paraId="3EB2B0F8"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Horario: 15 a 19hs.</w:t>
      </w:r>
    </w:p>
    <w:p w14:paraId="683BE1F3"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presencial: 12hs. reloj</w:t>
      </w:r>
    </w:p>
    <w:p w14:paraId="5C580888" w14:textId="77777777" w:rsidR="00453B4F" w:rsidRPr="00404E5C" w:rsidRDefault="00453B4F" w:rsidP="00023449">
      <w:pPr>
        <w:shd w:val="clear" w:color="auto" w:fill="FFFFFF"/>
        <w:spacing w:after="120" w:line="360" w:lineRule="auto"/>
        <w:jc w:val="both"/>
        <w:outlineLvl w:val="0"/>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Carga horaria no presencial: 11hs. Reloj</w:t>
      </w:r>
    </w:p>
    <w:p w14:paraId="7F01B542" w14:textId="31BC56A7" w:rsidR="00453B4F" w:rsidRDefault="00453B4F" w:rsidP="00023449">
      <w:pPr>
        <w:spacing w:line="360" w:lineRule="auto"/>
        <w:jc w:val="both"/>
        <w:rPr>
          <w:rFonts w:ascii="Arial" w:hAnsi="Arial" w:cs="Arial"/>
          <w:sz w:val="20"/>
          <w:szCs w:val="20"/>
        </w:rPr>
      </w:pPr>
      <w:r w:rsidRPr="00404E5C">
        <w:rPr>
          <w:rFonts w:ascii="Arial" w:eastAsia="Times New Roman" w:hAnsi="Arial" w:cs="Arial"/>
          <w:kern w:val="36"/>
          <w:sz w:val="20"/>
          <w:szCs w:val="20"/>
          <w:lang w:eastAsia="es-AR"/>
        </w:rPr>
        <w:t>Temas: Los fenómenos globales y su repercusión local</w:t>
      </w:r>
      <w:r w:rsidR="00E2421A">
        <w:rPr>
          <w:rFonts w:ascii="Arial" w:eastAsia="Times New Roman" w:hAnsi="Arial" w:cs="Arial"/>
          <w:kern w:val="36"/>
          <w:sz w:val="20"/>
          <w:szCs w:val="20"/>
          <w:lang w:eastAsia="es-AR"/>
        </w:rPr>
        <w:t xml:space="preserve">. </w:t>
      </w:r>
      <w:r w:rsidRPr="00404E5C">
        <w:rPr>
          <w:rFonts w:ascii="Arial" w:hAnsi="Arial" w:cs="Arial"/>
          <w:bCs/>
          <w:sz w:val="20"/>
          <w:szCs w:val="20"/>
        </w:rPr>
        <w:t xml:space="preserve">Procesos sociales, políticos y económicos de las últimas décadas, su impacto en el entramado institucional. </w:t>
      </w:r>
      <w:r w:rsidR="00E2421A">
        <w:rPr>
          <w:rFonts w:ascii="Arial" w:hAnsi="Arial" w:cs="Arial"/>
          <w:bCs/>
          <w:sz w:val="20"/>
          <w:szCs w:val="20"/>
        </w:rPr>
        <w:t xml:space="preserve">Análisis </w:t>
      </w:r>
      <w:r>
        <w:rPr>
          <w:rFonts w:ascii="Arial" w:hAnsi="Arial" w:cs="Arial"/>
          <w:sz w:val="20"/>
          <w:szCs w:val="20"/>
        </w:rPr>
        <w:t>Prospectiv</w:t>
      </w:r>
      <w:r w:rsidR="00E2421A">
        <w:rPr>
          <w:rFonts w:ascii="Arial" w:hAnsi="Arial" w:cs="Arial"/>
          <w:sz w:val="20"/>
          <w:szCs w:val="20"/>
        </w:rPr>
        <w:t>o y estrategias de largo plazo</w:t>
      </w:r>
      <w:r>
        <w:rPr>
          <w:rFonts w:ascii="Arial" w:hAnsi="Arial" w:cs="Arial"/>
          <w:sz w:val="20"/>
          <w:szCs w:val="20"/>
        </w:rPr>
        <w:t>.</w:t>
      </w:r>
    </w:p>
    <w:p w14:paraId="2922696C" w14:textId="77777777" w:rsidR="00023449" w:rsidRDefault="00023449" w:rsidP="00023449">
      <w:pPr>
        <w:spacing w:after="0" w:line="360" w:lineRule="auto"/>
        <w:jc w:val="both"/>
        <w:rPr>
          <w:rFonts w:ascii="Arial" w:hAnsi="Arial" w:cs="Arial"/>
          <w:sz w:val="20"/>
          <w:szCs w:val="20"/>
        </w:rPr>
      </w:pPr>
    </w:p>
    <w:p w14:paraId="7F9393B8" w14:textId="1C90997A" w:rsidR="00453B4F" w:rsidRPr="00E2421A" w:rsidRDefault="00453B4F" w:rsidP="00023449">
      <w:pPr>
        <w:shd w:val="clear" w:color="auto" w:fill="FFFFFF"/>
        <w:spacing w:after="240"/>
        <w:jc w:val="both"/>
        <w:outlineLvl w:val="0"/>
        <w:rPr>
          <w:rFonts w:ascii="Arial" w:eastAsia="Times New Roman" w:hAnsi="Arial" w:cs="Arial"/>
          <w:b/>
          <w:kern w:val="36"/>
          <w:sz w:val="28"/>
          <w:szCs w:val="28"/>
          <w:u w:val="single"/>
          <w:lang w:eastAsia="es-AR"/>
        </w:rPr>
      </w:pPr>
      <w:r w:rsidRPr="00E2421A">
        <w:rPr>
          <w:rFonts w:ascii="Arial" w:eastAsia="Times New Roman" w:hAnsi="Arial" w:cs="Arial"/>
          <w:b/>
          <w:kern w:val="36"/>
          <w:sz w:val="28"/>
          <w:szCs w:val="28"/>
          <w:u w:val="single"/>
          <w:lang w:eastAsia="es-AR"/>
        </w:rPr>
        <w:t>M</w:t>
      </w:r>
      <w:r w:rsidR="00023449">
        <w:rPr>
          <w:rFonts w:ascii="Arial" w:eastAsia="Times New Roman" w:hAnsi="Arial" w:cs="Arial"/>
          <w:b/>
          <w:kern w:val="36"/>
          <w:sz w:val="28"/>
          <w:szCs w:val="28"/>
          <w:u w:val="single"/>
          <w:lang w:eastAsia="es-AR"/>
        </w:rPr>
        <w:t>ódulo</w:t>
      </w:r>
      <w:r w:rsidRPr="00E2421A">
        <w:rPr>
          <w:rFonts w:ascii="Arial" w:eastAsia="Times New Roman" w:hAnsi="Arial" w:cs="Arial"/>
          <w:b/>
          <w:kern w:val="36"/>
          <w:sz w:val="28"/>
          <w:szCs w:val="28"/>
          <w:u w:val="single"/>
          <w:lang w:eastAsia="es-AR"/>
        </w:rPr>
        <w:t xml:space="preserve"> V: Elaboración de trabajo final</w:t>
      </w:r>
    </w:p>
    <w:p w14:paraId="46F59348" w14:textId="722B6EAB" w:rsidR="00453B4F" w:rsidRDefault="00453B4F" w:rsidP="00023449">
      <w:pPr>
        <w:spacing w:line="360" w:lineRule="auto"/>
        <w:jc w:val="both"/>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Días: 24 de Noviembre y 1 de Diciembre de 2017</w:t>
      </w:r>
    </w:p>
    <w:p w14:paraId="562019E8" w14:textId="77777777" w:rsidR="00453B4F" w:rsidRPr="00404E5C" w:rsidRDefault="00453B4F" w:rsidP="00023449">
      <w:pPr>
        <w:spacing w:line="360" w:lineRule="auto"/>
        <w:jc w:val="both"/>
        <w:rPr>
          <w:rFonts w:ascii="Arial" w:eastAsia="Times New Roman" w:hAnsi="Arial" w:cs="Arial"/>
          <w:kern w:val="36"/>
          <w:sz w:val="20"/>
          <w:szCs w:val="20"/>
          <w:lang w:eastAsia="es-AR"/>
        </w:rPr>
      </w:pPr>
      <w:r>
        <w:rPr>
          <w:rFonts w:ascii="Arial" w:eastAsia="Times New Roman" w:hAnsi="Arial" w:cs="Arial"/>
          <w:kern w:val="36"/>
          <w:sz w:val="20"/>
          <w:szCs w:val="20"/>
          <w:lang w:eastAsia="es-AR"/>
        </w:rPr>
        <w:t>Entrega del Trabajo: 7 de diciembre.</w:t>
      </w:r>
    </w:p>
    <w:p w14:paraId="288EB093" w14:textId="77777777" w:rsidR="00453B4F" w:rsidRDefault="00453B4F" w:rsidP="00023449">
      <w:pPr>
        <w:spacing w:line="360" w:lineRule="auto"/>
        <w:jc w:val="both"/>
        <w:rPr>
          <w:rFonts w:ascii="Arial" w:eastAsia="Times New Roman" w:hAnsi="Arial" w:cs="Arial"/>
          <w:kern w:val="36"/>
          <w:sz w:val="20"/>
          <w:szCs w:val="20"/>
          <w:lang w:eastAsia="es-AR"/>
        </w:rPr>
      </w:pPr>
      <w:r w:rsidRPr="00404E5C">
        <w:rPr>
          <w:rFonts w:ascii="Arial" w:eastAsia="Times New Roman" w:hAnsi="Arial" w:cs="Arial"/>
          <w:kern w:val="36"/>
          <w:sz w:val="20"/>
          <w:szCs w:val="20"/>
          <w:lang w:eastAsia="es-AR"/>
        </w:rPr>
        <w:t>Temas: Selección de temas. Metodología. Taller de redacción. Monitoreo. Consultas.</w:t>
      </w:r>
    </w:p>
    <w:p w14:paraId="0518C256" w14:textId="77777777" w:rsidR="005A2715" w:rsidRDefault="005A2715" w:rsidP="00023449">
      <w:pPr>
        <w:pStyle w:val="Ttulo2"/>
        <w:numPr>
          <w:ilvl w:val="0"/>
          <w:numId w:val="2"/>
        </w:numPr>
        <w:ind w:left="0" w:firstLine="0"/>
        <w:jc w:val="both"/>
      </w:pPr>
      <w:r>
        <w:lastRenderedPageBreak/>
        <w:t>Certificación</w:t>
      </w:r>
    </w:p>
    <w:p w14:paraId="21E402EF" w14:textId="77777777" w:rsidR="005A2715" w:rsidRDefault="005A2715" w:rsidP="00023449">
      <w:pPr>
        <w:spacing w:after="0"/>
        <w:jc w:val="both"/>
      </w:pPr>
      <w:r>
        <w:t xml:space="preserve">Se extenderá un certificado de la Facultad de Ciencias Políticas y Sociales, para los participantes  que hayan aprobado cada curso. Aquellos que, habiendo cumplido la asistencia mínima, no cumplimentaran los requisitos de evaluación, recibirán un certificado de participación en el curso que se tratase. Con esta modalidad se </w:t>
      </w:r>
      <w:r w:rsidR="00945A69">
        <w:t>consideran</w:t>
      </w:r>
      <w:r>
        <w:t xml:space="preserve"> los puntajes establecidos en la carrera </w:t>
      </w:r>
      <w:proofErr w:type="spellStart"/>
      <w:r>
        <w:t>escalafonaria</w:t>
      </w:r>
      <w:proofErr w:type="spellEnd"/>
      <w:r>
        <w:t xml:space="preserve"> para los agentes de la administración pública provincial.</w:t>
      </w:r>
    </w:p>
    <w:p w14:paraId="43514C50" w14:textId="77777777" w:rsidR="0005658F" w:rsidRDefault="001F2462" w:rsidP="00023449">
      <w:pPr>
        <w:pStyle w:val="Ttulo2"/>
        <w:numPr>
          <w:ilvl w:val="0"/>
          <w:numId w:val="2"/>
        </w:numPr>
        <w:ind w:left="0" w:firstLine="0"/>
        <w:jc w:val="both"/>
      </w:pPr>
      <w:r>
        <w:t>Evaluación y acreditación</w:t>
      </w:r>
    </w:p>
    <w:p w14:paraId="20E96976" w14:textId="77777777" w:rsidR="001F2462" w:rsidRPr="00C908E7" w:rsidRDefault="001F2462" w:rsidP="00023449">
      <w:pPr>
        <w:spacing w:after="0"/>
        <w:jc w:val="both"/>
      </w:pPr>
      <w:r w:rsidRPr="00C908E7">
        <w:t>Requisitos para l</w:t>
      </w:r>
      <w:r w:rsidR="0005658F" w:rsidRPr="00C908E7">
        <w:t>a aprobación de cada curso</w:t>
      </w:r>
      <w:r w:rsidRPr="00C908E7">
        <w:t>:</w:t>
      </w:r>
    </w:p>
    <w:p w14:paraId="357FA9E3" w14:textId="77777777" w:rsidR="001F2462" w:rsidRPr="00160C1C" w:rsidRDefault="001F2462" w:rsidP="00160C1C">
      <w:pPr>
        <w:pStyle w:val="Prrafodelista"/>
        <w:numPr>
          <w:ilvl w:val="0"/>
          <w:numId w:val="12"/>
        </w:numPr>
        <w:spacing w:after="0"/>
        <w:jc w:val="both"/>
      </w:pPr>
      <w:r w:rsidRPr="00160C1C">
        <w:t>Asistir como mínimo al 80% a las clases presenciales.</w:t>
      </w:r>
    </w:p>
    <w:p w14:paraId="7DA53105" w14:textId="77777777" w:rsidR="001F2462" w:rsidRPr="00160C1C" w:rsidRDefault="001F2462" w:rsidP="00160C1C">
      <w:pPr>
        <w:pStyle w:val="Prrafodelista"/>
        <w:numPr>
          <w:ilvl w:val="0"/>
          <w:numId w:val="12"/>
        </w:numPr>
        <w:spacing w:after="0"/>
        <w:jc w:val="both"/>
      </w:pPr>
      <w:r w:rsidRPr="00160C1C">
        <w:t xml:space="preserve">Cumplir con las actividades que se planteen </w:t>
      </w:r>
      <w:r w:rsidR="0005658F" w:rsidRPr="00160C1C">
        <w:t xml:space="preserve">en el </w:t>
      </w:r>
      <w:r w:rsidRPr="00160C1C">
        <w:t>entorno</w:t>
      </w:r>
      <w:r w:rsidR="0005658F" w:rsidRPr="00160C1C">
        <w:t xml:space="preserve"> virtual.</w:t>
      </w:r>
      <w:r w:rsidRPr="00160C1C">
        <w:t xml:space="preserve"> </w:t>
      </w:r>
    </w:p>
    <w:p w14:paraId="45567890" w14:textId="77777777" w:rsidR="0005658F" w:rsidRPr="00160C1C" w:rsidRDefault="00C908E7" w:rsidP="00160C1C">
      <w:pPr>
        <w:pStyle w:val="Prrafodelista"/>
        <w:numPr>
          <w:ilvl w:val="0"/>
          <w:numId w:val="12"/>
        </w:numPr>
        <w:spacing w:after="0"/>
        <w:jc w:val="both"/>
      </w:pPr>
      <w:r w:rsidRPr="00160C1C">
        <w:t>Aprobar</w:t>
      </w:r>
      <w:r w:rsidR="001F2462" w:rsidRPr="00160C1C">
        <w:t xml:space="preserve"> un trabajo </w:t>
      </w:r>
      <w:r w:rsidRPr="00160C1C">
        <w:t>final</w:t>
      </w:r>
      <w:r w:rsidR="00945A69" w:rsidRPr="00160C1C">
        <w:t>, siempre referido al desarrollo de</w:t>
      </w:r>
      <w:r w:rsidRPr="00160C1C">
        <w:t xml:space="preserve"> una propuesta de mejora en el</w:t>
      </w:r>
      <w:r w:rsidR="001F2462" w:rsidRPr="00160C1C">
        <w:t xml:space="preserve"> ámbito laboral en donde se desempeñe el participante.</w:t>
      </w:r>
    </w:p>
    <w:p w14:paraId="0BC3683C" w14:textId="77777777" w:rsidR="00023449" w:rsidRDefault="00023449" w:rsidP="00023449">
      <w:pPr>
        <w:pStyle w:val="NormalWeb"/>
        <w:shd w:val="clear" w:color="auto" w:fill="FFFFFF"/>
        <w:spacing w:before="0" w:beforeAutospacing="0" w:after="0" w:afterAutospacing="0" w:line="252" w:lineRule="atLeast"/>
        <w:jc w:val="both"/>
        <w:rPr>
          <w:rFonts w:ascii="Arial" w:hAnsi="Arial" w:cs="Arial"/>
          <w:color w:val="000000"/>
          <w:sz w:val="18"/>
          <w:szCs w:val="18"/>
        </w:rPr>
      </w:pPr>
    </w:p>
    <w:p w14:paraId="215C0DF2" w14:textId="77777777" w:rsidR="00C908E7" w:rsidRDefault="00C908E7" w:rsidP="00023449">
      <w:pPr>
        <w:pStyle w:val="Ttulo2"/>
        <w:numPr>
          <w:ilvl w:val="0"/>
          <w:numId w:val="2"/>
        </w:numPr>
        <w:ind w:left="0" w:firstLine="0"/>
        <w:jc w:val="both"/>
      </w:pPr>
      <w:r w:rsidRPr="001F2462">
        <w:t>Cuerpo docente</w:t>
      </w:r>
    </w:p>
    <w:p w14:paraId="30EDB33E" w14:textId="77777777" w:rsidR="00077A76" w:rsidRDefault="00077A76" w:rsidP="00077A76">
      <w:pPr>
        <w:pStyle w:val="Prrafodelista"/>
        <w:numPr>
          <w:ilvl w:val="0"/>
          <w:numId w:val="2"/>
        </w:numPr>
        <w:spacing w:after="0" w:line="360" w:lineRule="auto"/>
        <w:sectPr w:rsidR="00077A76" w:rsidSect="00023449">
          <w:headerReference w:type="default" r:id="rId9"/>
          <w:footerReference w:type="default" r:id="rId10"/>
          <w:headerReference w:type="first" r:id="rId11"/>
          <w:type w:val="nextPage"/>
          <w:pgSz w:w="11907" w:h="16839" w:code="9"/>
          <w:pgMar w:top="1386" w:right="1701" w:bottom="1417" w:left="1701" w:header="284" w:footer="708" w:gutter="0"/>
          <w:cols w:space="708"/>
          <w:docGrid w:linePitch="360"/>
        </w:sectPr>
      </w:pPr>
    </w:p>
    <w:p w14:paraId="38B0464A" w14:textId="264B46F4" w:rsidR="00077A76" w:rsidRDefault="00077A76" w:rsidP="00077A76">
      <w:pPr>
        <w:spacing w:after="0" w:line="360" w:lineRule="auto"/>
      </w:pPr>
      <w:r>
        <w:lastRenderedPageBreak/>
        <w:t>Lic. Fernanda Bernabé</w:t>
      </w:r>
    </w:p>
    <w:p w14:paraId="5D85440C" w14:textId="77777777" w:rsidR="00077A76" w:rsidRDefault="00077A76" w:rsidP="00077A76">
      <w:pPr>
        <w:spacing w:after="0" w:line="360" w:lineRule="auto"/>
      </w:pPr>
      <w:proofErr w:type="spellStart"/>
      <w:r>
        <w:t>Lic</w:t>
      </w:r>
      <w:proofErr w:type="spellEnd"/>
      <w:r>
        <w:t>/</w:t>
      </w:r>
      <w:proofErr w:type="spellStart"/>
      <w:r>
        <w:t>Abog</w:t>
      </w:r>
      <w:proofErr w:type="spellEnd"/>
      <w:r>
        <w:t xml:space="preserve">. Marisa </w:t>
      </w:r>
      <w:proofErr w:type="spellStart"/>
      <w:r>
        <w:t>Repetto</w:t>
      </w:r>
      <w:proofErr w:type="spellEnd"/>
    </w:p>
    <w:p w14:paraId="5C905EEB" w14:textId="77777777" w:rsidR="00077A76" w:rsidRDefault="00077A76" w:rsidP="00077A76">
      <w:pPr>
        <w:spacing w:after="0" w:line="360" w:lineRule="auto"/>
      </w:pPr>
      <w:r>
        <w:t>Lic. Luis Abrego</w:t>
      </w:r>
    </w:p>
    <w:p w14:paraId="2996400E" w14:textId="77777777" w:rsidR="00077A76" w:rsidRDefault="00077A76" w:rsidP="00077A76">
      <w:pPr>
        <w:spacing w:after="0" w:line="360" w:lineRule="auto"/>
      </w:pPr>
      <w:r>
        <w:t xml:space="preserve">Lic. Karina </w:t>
      </w:r>
      <w:proofErr w:type="spellStart"/>
      <w:r>
        <w:t>Jauregnberry</w:t>
      </w:r>
      <w:proofErr w:type="spellEnd"/>
    </w:p>
    <w:p w14:paraId="04241508" w14:textId="77777777" w:rsidR="00077A76" w:rsidRDefault="00077A76" w:rsidP="00077A76">
      <w:pPr>
        <w:spacing w:after="0" w:line="360" w:lineRule="auto"/>
      </w:pPr>
      <w:r>
        <w:t xml:space="preserve">Lic. Marcos </w:t>
      </w:r>
      <w:proofErr w:type="spellStart"/>
      <w:r>
        <w:t>Monteleone</w:t>
      </w:r>
      <w:proofErr w:type="spellEnd"/>
    </w:p>
    <w:p w14:paraId="7747935E" w14:textId="77777777" w:rsidR="00077A76" w:rsidRDefault="00077A76" w:rsidP="00077A76">
      <w:pPr>
        <w:spacing w:after="0" w:line="360" w:lineRule="auto"/>
      </w:pPr>
      <w:r>
        <w:t>Esp. Fabiana Molina</w:t>
      </w:r>
    </w:p>
    <w:p w14:paraId="0FED7796" w14:textId="77777777" w:rsidR="00077A76" w:rsidRDefault="00077A76" w:rsidP="00077A76">
      <w:pPr>
        <w:spacing w:after="0" w:line="360" w:lineRule="auto"/>
      </w:pPr>
      <w:r>
        <w:t>Dra. Mercedes Llanos</w:t>
      </w:r>
    </w:p>
    <w:p w14:paraId="2411617A" w14:textId="77777777" w:rsidR="00077A76" w:rsidRDefault="00077A76" w:rsidP="00077A76">
      <w:pPr>
        <w:spacing w:after="0" w:line="360" w:lineRule="auto"/>
      </w:pPr>
      <w:r>
        <w:lastRenderedPageBreak/>
        <w:t xml:space="preserve">Lic. </w:t>
      </w:r>
      <w:proofErr w:type="spellStart"/>
      <w:r>
        <w:t>Yamel</w:t>
      </w:r>
      <w:proofErr w:type="spellEnd"/>
      <w:r>
        <w:t xml:space="preserve"> Ases </w:t>
      </w:r>
    </w:p>
    <w:p w14:paraId="49D550B3" w14:textId="77777777" w:rsidR="00077A76" w:rsidRDefault="00077A76" w:rsidP="00077A76">
      <w:pPr>
        <w:spacing w:after="0" w:line="360" w:lineRule="auto"/>
      </w:pPr>
      <w:r>
        <w:t xml:space="preserve">Lic. </w:t>
      </w:r>
      <w:proofErr w:type="spellStart"/>
      <w:r>
        <w:t>Maria</w:t>
      </w:r>
      <w:proofErr w:type="spellEnd"/>
      <w:r>
        <w:t xml:space="preserve"> Teresa </w:t>
      </w:r>
      <w:proofErr w:type="spellStart"/>
      <w:r>
        <w:t>Badui</w:t>
      </w:r>
      <w:proofErr w:type="spellEnd"/>
    </w:p>
    <w:p w14:paraId="1785B287" w14:textId="77777777" w:rsidR="00077A76" w:rsidRDefault="00077A76" w:rsidP="00077A76">
      <w:pPr>
        <w:spacing w:after="0" w:line="360" w:lineRule="auto"/>
      </w:pPr>
      <w:r>
        <w:t xml:space="preserve">Lic. Fabricio </w:t>
      </w:r>
      <w:proofErr w:type="spellStart"/>
      <w:r>
        <w:t>Cuaranta</w:t>
      </w:r>
      <w:proofErr w:type="spellEnd"/>
    </w:p>
    <w:p w14:paraId="7F1EB42A" w14:textId="77777777" w:rsidR="00077A76" w:rsidRDefault="00077A76" w:rsidP="00077A76">
      <w:pPr>
        <w:spacing w:after="0" w:line="360" w:lineRule="auto"/>
      </w:pPr>
      <w:r>
        <w:t xml:space="preserve">Dra. Marcela </w:t>
      </w:r>
      <w:proofErr w:type="spellStart"/>
      <w:r>
        <w:t>Ballabio</w:t>
      </w:r>
      <w:proofErr w:type="spellEnd"/>
    </w:p>
    <w:p w14:paraId="57F2A844" w14:textId="77777777" w:rsidR="00077A76" w:rsidRDefault="00077A76" w:rsidP="00077A76">
      <w:pPr>
        <w:spacing w:after="0" w:line="360" w:lineRule="auto"/>
      </w:pPr>
      <w:proofErr w:type="spellStart"/>
      <w:r>
        <w:t>Mgter</w:t>
      </w:r>
      <w:proofErr w:type="spellEnd"/>
      <w:r>
        <w:t xml:space="preserve">. Gabriela </w:t>
      </w:r>
      <w:proofErr w:type="spellStart"/>
      <w:r>
        <w:t>Marzonetto</w:t>
      </w:r>
      <w:proofErr w:type="spellEnd"/>
    </w:p>
    <w:p w14:paraId="132E2008" w14:textId="7B7BD4A3" w:rsidR="00077A76" w:rsidRDefault="00077A76" w:rsidP="00077A76">
      <w:pPr>
        <w:spacing w:after="0" w:line="360" w:lineRule="auto"/>
      </w:pPr>
      <w:proofErr w:type="spellStart"/>
      <w:r>
        <w:t>Mgter</w:t>
      </w:r>
      <w:proofErr w:type="spellEnd"/>
      <w:r>
        <w:t xml:space="preserve">, Ana Da </w:t>
      </w:r>
      <w:proofErr w:type="spellStart"/>
      <w:r>
        <w:t>Via</w:t>
      </w:r>
      <w:proofErr w:type="spellEnd"/>
    </w:p>
    <w:p w14:paraId="6B8F98E3" w14:textId="77777777" w:rsidR="00077A76" w:rsidRDefault="00077A76" w:rsidP="00077A76">
      <w:pPr>
        <w:spacing w:after="0" w:line="360" w:lineRule="auto"/>
      </w:pPr>
      <w:r>
        <w:t>Dr. Osvaldo Rosales</w:t>
      </w:r>
    </w:p>
    <w:p w14:paraId="7EE92F54" w14:textId="77777777" w:rsidR="00077A76" w:rsidRDefault="00077A76" w:rsidP="00077A76">
      <w:pPr>
        <w:spacing w:after="0" w:line="360" w:lineRule="auto"/>
      </w:pPr>
      <w:r>
        <w:lastRenderedPageBreak/>
        <w:t xml:space="preserve">Lic. Javier </w:t>
      </w:r>
      <w:proofErr w:type="spellStart"/>
      <w:r>
        <w:t>Vitale</w:t>
      </w:r>
      <w:proofErr w:type="spellEnd"/>
      <w:r>
        <w:t>.</w:t>
      </w:r>
    </w:p>
    <w:p w14:paraId="52C994E3" w14:textId="77777777" w:rsidR="00077A76" w:rsidRDefault="00077A76" w:rsidP="00077A76">
      <w:pPr>
        <w:spacing w:after="0" w:line="360" w:lineRule="auto"/>
      </w:pPr>
      <w:r>
        <w:t>Dr. Julio Aguirre</w:t>
      </w:r>
    </w:p>
    <w:p w14:paraId="1A61AD8C" w14:textId="77777777" w:rsidR="00077A76" w:rsidRDefault="00077A76" w:rsidP="00077A76">
      <w:pPr>
        <w:spacing w:after="0" w:line="360" w:lineRule="auto"/>
      </w:pPr>
      <w:proofErr w:type="spellStart"/>
      <w:r>
        <w:t>Mgter</w:t>
      </w:r>
      <w:proofErr w:type="spellEnd"/>
      <w:r>
        <w:t xml:space="preserve">. Patricia </w:t>
      </w:r>
      <w:proofErr w:type="spellStart"/>
      <w:r>
        <w:t>Gorri</w:t>
      </w:r>
      <w:proofErr w:type="spellEnd"/>
    </w:p>
    <w:p w14:paraId="304B889C" w14:textId="77777777" w:rsidR="00077A76" w:rsidRDefault="00077A76" w:rsidP="00077A76">
      <w:pPr>
        <w:spacing w:after="0" w:line="360" w:lineRule="auto"/>
      </w:pPr>
      <w:proofErr w:type="spellStart"/>
      <w:r>
        <w:t>Mgter</w:t>
      </w:r>
      <w:proofErr w:type="spellEnd"/>
      <w:r>
        <w:t>. Javier Díaz Araujo</w:t>
      </w:r>
    </w:p>
    <w:p w14:paraId="5CC49DB7" w14:textId="77777777" w:rsidR="00077A76" w:rsidRDefault="00077A76" w:rsidP="00077A76">
      <w:pPr>
        <w:spacing w:after="0" w:line="360" w:lineRule="auto"/>
      </w:pPr>
      <w:r>
        <w:t>Lic. Alberto Molina</w:t>
      </w:r>
    </w:p>
    <w:p w14:paraId="7DE35589" w14:textId="77777777" w:rsidR="00077A76" w:rsidRDefault="00077A76" w:rsidP="00077A76">
      <w:pPr>
        <w:spacing w:after="0" w:line="360" w:lineRule="auto"/>
      </w:pPr>
      <w:r>
        <w:t>Lic. Julio Lencinas</w:t>
      </w:r>
    </w:p>
    <w:p w14:paraId="155563BB" w14:textId="77777777" w:rsidR="00077A76" w:rsidRDefault="00077A76" w:rsidP="00077A76">
      <w:pPr>
        <w:spacing w:after="0" w:line="360" w:lineRule="auto"/>
      </w:pPr>
      <w:r>
        <w:t>Lic. Rodrigo Luis Olmedo</w:t>
      </w:r>
    </w:p>
    <w:p w14:paraId="2D77C0CA" w14:textId="77777777" w:rsidR="00077A76" w:rsidRDefault="00077A76" w:rsidP="00077A76">
      <w:pPr>
        <w:sectPr w:rsidR="00077A76" w:rsidSect="00077A76">
          <w:type w:val="continuous"/>
          <w:pgSz w:w="11907" w:h="16839" w:code="9"/>
          <w:pgMar w:top="1386" w:right="1701" w:bottom="1417" w:left="1701" w:header="284" w:footer="708" w:gutter="0"/>
          <w:cols w:num="3" w:space="424"/>
          <w:docGrid w:linePitch="360"/>
        </w:sectPr>
      </w:pPr>
    </w:p>
    <w:p w14:paraId="46DF8F49" w14:textId="2A0218A2" w:rsidR="00077A76" w:rsidRDefault="00077A76" w:rsidP="00077A76"/>
    <w:p w14:paraId="69F08603" w14:textId="77777777" w:rsidR="00077A76" w:rsidRDefault="00077A76" w:rsidP="00077A76"/>
    <w:p w14:paraId="1585ADD4" w14:textId="77777777" w:rsidR="00077A76" w:rsidRPr="00160C1C" w:rsidRDefault="00077A76" w:rsidP="00077A76">
      <w:pPr>
        <w:pStyle w:val="Ttulo2"/>
        <w:numPr>
          <w:ilvl w:val="0"/>
          <w:numId w:val="2"/>
        </w:numPr>
        <w:ind w:left="0" w:firstLine="0"/>
        <w:jc w:val="both"/>
      </w:pPr>
      <w:r>
        <w:t>Costos</w:t>
      </w:r>
    </w:p>
    <w:p w14:paraId="446A5730" w14:textId="77777777" w:rsidR="00077A76" w:rsidRPr="00160C1C" w:rsidRDefault="00077A76" w:rsidP="00077A76">
      <w:pPr>
        <w:pStyle w:val="Prrafodelista"/>
        <w:numPr>
          <w:ilvl w:val="0"/>
          <w:numId w:val="12"/>
        </w:numPr>
        <w:spacing w:after="0"/>
        <w:jc w:val="both"/>
        <w:rPr>
          <w:rFonts w:ascii="Arial" w:hAnsi="Arial" w:cs="Arial"/>
          <w:i/>
          <w:sz w:val="18"/>
          <w:szCs w:val="18"/>
        </w:rPr>
      </w:pPr>
      <w:r>
        <w:t>El curso completo tiene un costo de $6600 (seis mil seiscientos).</w:t>
      </w:r>
    </w:p>
    <w:p w14:paraId="3E9F969E" w14:textId="77777777" w:rsidR="00077A76" w:rsidRPr="00160C1C" w:rsidRDefault="00077A76" w:rsidP="00077A76">
      <w:pPr>
        <w:pStyle w:val="Prrafodelista"/>
        <w:numPr>
          <w:ilvl w:val="0"/>
          <w:numId w:val="12"/>
        </w:numPr>
        <w:spacing w:after="0"/>
        <w:jc w:val="both"/>
        <w:rPr>
          <w:rFonts w:ascii="Arial" w:hAnsi="Arial" w:cs="Arial"/>
          <w:i/>
          <w:sz w:val="18"/>
          <w:szCs w:val="18"/>
        </w:rPr>
      </w:pPr>
      <w:r>
        <w:t>El costo por taller es de $950 (novecientos cincuenta). No acredita evaluación.</w:t>
      </w:r>
    </w:p>
    <w:p w14:paraId="4B52051E" w14:textId="77777777" w:rsidR="00077A76" w:rsidRDefault="00077A76" w:rsidP="00077A76"/>
    <w:p w14:paraId="249B3C8C" w14:textId="77777777" w:rsidR="00077A76" w:rsidRDefault="00077A76" w:rsidP="00077A76"/>
    <w:p w14:paraId="726E88DE" w14:textId="77777777" w:rsidR="00077A76" w:rsidRDefault="00077A76" w:rsidP="00077A76"/>
    <w:p w14:paraId="3DB3AABD" w14:textId="77777777" w:rsidR="00160C1C" w:rsidRDefault="00160C1C" w:rsidP="00D871DC">
      <w:pPr>
        <w:spacing w:after="0" w:line="240" w:lineRule="auto"/>
      </w:pPr>
    </w:p>
    <w:p w14:paraId="23A67A26" w14:textId="77777777" w:rsidR="00160C1C" w:rsidRDefault="00160C1C" w:rsidP="00D871DC">
      <w:pPr>
        <w:spacing w:after="0" w:line="240" w:lineRule="auto"/>
        <w:sectPr w:rsidR="00160C1C" w:rsidSect="00077A76">
          <w:type w:val="continuous"/>
          <w:pgSz w:w="11907" w:h="16839" w:code="9"/>
          <w:pgMar w:top="1386" w:right="1701" w:bottom="1417" w:left="1701" w:header="284" w:footer="708" w:gutter="0"/>
          <w:cols w:space="708"/>
          <w:docGrid w:linePitch="360"/>
        </w:sectPr>
      </w:pPr>
    </w:p>
    <w:p w14:paraId="5122117E" w14:textId="5A3FD168" w:rsidR="00C22351" w:rsidRDefault="00C22351" w:rsidP="00D871DC">
      <w:pPr>
        <w:pStyle w:val="Ttulo2"/>
        <w:jc w:val="both"/>
      </w:pPr>
    </w:p>
    <w:sectPr w:rsidR="00C22351" w:rsidSect="00160C1C">
      <w:type w:val="continuous"/>
      <w:pgSz w:w="11907" w:h="16839" w:code="9"/>
      <w:pgMar w:top="1418"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0CBFA" w14:textId="77777777" w:rsidR="00DA49A1" w:rsidRDefault="00DA49A1" w:rsidP="00AA5D31">
      <w:pPr>
        <w:spacing w:after="0" w:line="240" w:lineRule="auto"/>
      </w:pPr>
      <w:r>
        <w:separator/>
      </w:r>
    </w:p>
  </w:endnote>
  <w:endnote w:type="continuationSeparator" w:id="0">
    <w:p w14:paraId="5ECFD671" w14:textId="77777777" w:rsidR="00DA49A1" w:rsidRDefault="00DA49A1" w:rsidP="00AA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299396"/>
      <w:docPartObj>
        <w:docPartGallery w:val="Page Numbers (Bottom of Page)"/>
        <w:docPartUnique/>
      </w:docPartObj>
    </w:sdtPr>
    <w:sdtEndPr/>
    <w:sdtContent>
      <w:p w14:paraId="0A23A0D5" w14:textId="4054FECE" w:rsidR="002233AE" w:rsidRDefault="002233AE" w:rsidP="00C86E92">
        <w:pPr>
          <w:pStyle w:val="Piedepgina"/>
          <w:jc w:val="right"/>
        </w:pPr>
        <w:r>
          <w:fldChar w:fldCharType="begin"/>
        </w:r>
        <w:r>
          <w:instrText>PAGE   \* MERGEFORMAT</w:instrText>
        </w:r>
        <w:r>
          <w:fldChar w:fldCharType="separate"/>
        </w:r>
        <w:r w:rsidR="005727E5" w:rsidRPr="005727E5">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6EFB" w14:textId="77777777" w:rsidR="00DA49A1" w:rsidRDefault="00DA49A1" w:rsidP="00AA5D31">
      <w:pPr>
        <w:spacing w:after="0" w:line="240" w:lineRule="auto"/>
      </w:pPr>
      <w:r>
        <w:separator/>
      </w:r>
    </w:p>
  </w:footnote>
  <w:footnote w:type="continuationSeparator" w:id="0">
    <w:p w14:paraId="69DD2880" w14:textId="77777777" w:rsidR="00DA49A1" w:rsidRDefault="00DA49A1" w:rsidP="00AA5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2E83" w14:textId="77777777" w:rsidR="00FD0F33" w:rsidRDefault="00FD0F33" w:rsidP="00FD0F33">
    <w:pPr>
      <w:jc w:val="right"/>
      <w:rPr>
        <w:rFonts w:ascii="Arial" w:hAnsi="Arial" w:cs="Arial"/>
        <w:sz w:val="14"/>
        <w:szCs w:val="14"/>
      </w:rPr>
    </w:pPr>
    <w:r>
      <w:rPr>
        <w:noProof/>
        <w:lang w:eastAsia="es-AR"/>
      </w:rPr>
      <w:drawing>
        <wp:anchor distT="0" distB="0" distL="114300" distR="114300" simplePos="0" relativeHeight="251658240" behindDoc="1" locked="0" layoutInCell="1" allowOverlap="1" wp14:anchorId="6DDD37B0" wp14:editId="5AAE427D">
          <wp:simplePos x="0" y="0"/>
          <wp:positionH relativeFrom="column">
            <wp:posOffset>2758440</wp:posOffset>
          </wp:positionH>
          <wp:positionV relativeFrom="paragraph">
            <wp:posOffset>-59690</wp:posOffset>
          </wp:positionV>
          <wp:extent cx="1304925" cy="636905"/>
          <wp:effectExtent l="0" t="0" r="9525" b="0"/>
          <wp:wrapTight wrapText="bothSides">
            <wp:wrapPolygon edited="0">
              <wp:start x="0" y="0"/>
              <wp:lineTo x="0" y="20674"/>
              <wp:lineTo x="21442" y="20674"/>
              <wp:lineTo x="21442" y="0"/>
              <wp:lineTo x="0" y="0"/>
            </wp:wrapPolygon>
          </wp:wrapTight>
          <wp:docPr id="17" name="Imagen 2" descr="Logo P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9264" behindDoc="1" locked="0" layoutInCell="1" allowOverlap="1" wp14:anchorId="6A399072" wp14:editId="3D6759DA">
          <wp:simplePos x="0" y="0"/>
          <wp:positionH relativeFrom="column">
            <wp:posOffset>15240</wp:posOffset>
          </wp:positionH>
          <wp:positionV relativeFrom="paragraph">
            <wp:posOffset>35560</wp:posOffset>
          </wp:positionV>
          <wp:extent cx="2714625" cy="447675"/>
          <wp:effectExtent l="0" t="0" r="9525" b="9525"/>
          <wp:wrapTight wrapText="bothSides">
            <wp:wrapPolygon edited="0">
              <wp:start x="0" y="0"/>
              <wp:lineTo x="0" y="21140"/>
              <wp:lineTo x="21524" y="21140"/>
              <wp:lineTo x="21524" y="0"/>
              <wp:lineTo x="0" y="0"/>
            </wp:wrapPolygon>
          </wp:wrapTight>
          <wp:docPr id="18" name="Imagen 18" descr="E:\Documents and Settings\usuario\Escritorio\Logo UNC FCP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Documents and Settings\usuario\Escritorio\Logo UNC FCP 201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DA20F1" w14:textId="77777777" w:rsidR="00FD0F33" w:rsidRDefault="00FD0F33" w:rsidP="00FD0F33">
    <w:pPr>
      <w:jc w:val="right"/>
      <w:rPr>
        <w:rFonts w:ascii="Arial" w:hAnsi="Arial" w:cs="Arial"/>
        <w:sz w:val="14"/>
        <w:szCs w:val="14"/>
      </w:rPr>
    </w:pPr>
    <w:r>
      <w:rPr>
        <w:rFonts w:ascii="Arial" w:hAnsi="Arial" w:cs="Arial"/>
        <w:sz w:val="14"/>
        <w:szCs w:val="14"/>
      </w:rPr>
      <w:t xml:space="preserve">2017 </w:t>
    </w:r>
    <w:r>
      <w:rPr>
        <w:rFonts w:ascii="Arial" w:hAnsi="Arial" w:cs="Arial"/>
        <w:sz w:val="12"/>
        <w:szCs w:val="12"/>
      </w:rPr>
      <w:t>Año de las Energías Renovables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23A9" w14:textId="77777777" w:rsidR="008E0A18" w:rsidRDefault="008E0A18" w:rsidP="008E0A18">
    <w:pPr>
      <w:jc w:val="right"/>
      <w:rPr>
        <w:rFonts w:ascii="Arial" w:hAnsi="Arial" w:cs="Arial"/>
        <w:sz w:val="14"/>
        <w:szCs w:val="14"/>
      </w:rPr>
    </w:pPr>
    <w:r>
      <w:rPr>
        <w:noProof/>
        <w:lang w:eastAsia="es-AR"/>
      </w:rPr>
      <w:drawing>
        <wp:anchor distT="0" distB="0" distL="114300" distR="114300" simplePos="0" relativeHeight="251661312" behindDoc="1" locked="0" layoutInCell="1" allowOverlap="1" wp14:anchorId="40EEE460" wp14:editId="27BC0B19">
          <wp:simplePos x="0" y="0"/>
          <wp:positionH relativeFrom="column">
            <wp:posOffset>2586990</wp:posOffset>
          </wp:positionH>
          <wp:positionV relativeFrom="paragraph">
            <wp:posOffset>213360</wp:posOffset>
          </wp:positionV>
          <wp:extent cx="1304925" cy="636905"/>
          <wp:effectExtent l="0" t="0" r="9525" b="0"/>
          <wp:wrapTight wrapText="bothSides">
            <wp:wrapPolygon edited="0">
              <wp:start x="0" y="0"/>
              <wp:lineTo x="0" y="20674"/>
              <wp:lineTo x="21442" y="20674"/>
              <wp:lineTo x="21442" y="0"/>
              <wp:lineTo x="0" y="0"/>
            </wp:wrapPolygon>
          </wp:wrapTight>
          <wp:docPr id="19" name="Imagen 2" descr="Logo P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F43EB8A" w14:textId="77777777" w:rsidR="008E0A18" w:rsidRDefault="008E0A18" w:rsidP="008E0A18">
    <w:pPr>
      <w:jc w:val="right"/>
      <w:rPr>
        <w:rFonts w:ascii="Arial" w:hAnsi="Arial" w:cs="Arial"/>
        <w:sz w:val="14"/>
        <w:szCs w:val="14"/>
      </w:rPr>
    </w:pPr>
    <w:r>
      <w:rPr>
        <w:noProof/>
        <w:lang w:eastAsia="es-AR"/>
      </w:rPr>
      <w:drawing>
        <wp:anchor distT="0" distB="0" distL="114300" distR="114300" simplePos="0" relativeHeight="251660288" behindDoc="1" locked="0" layoutInCell="1" allowOverlap="1" wp14:anchorId="740277D9" wp14:editId="1DBCC1C3">
          <wp:simplePos x="0" y="0"/>
          <wp:positionH relativeFrom="column">
            <wp:posOffset>-127635</wp:posOffset>
          </wp:positionH>
          <wp:positionV relativeFrom="paragraph">
            <wp:posOffset>73660</wp:posOffset>
          </wp:positionV>
          <wp:extent cx="2714625" cy="447675"/>
          <wp:effectExtent l="0" t="0" r="9525" b="9525"/>
          <wp:wrapTight wrapText="bothSides">
            <wp:wrapPolygon edited="0">
              <wp:start x="0" y="0"/>
              <wp:lineTo x="0" y="21140"/>
              <wp:lineTo x="21524" y="21140"/>
              <wp:lineTo x="21524" y="0"/>
              <wp:lineTo x="0" y="0"/>
            </wp:wrapPolygon>
          </wp:wrapTight>
          <wp:docPr id="20" name="Imagen 20" descr="E:\Documents and Settings\usuario\Escritorio\Logo UNC FCP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Documents and Settings\usuario\Escritorio\Logo UNC FCP 201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BAFE6E5" w14:textId="77777777" w:rsidR="008E0A18" w:rsidRDefault="008E0A18" w:rsidP="008E0A18">
    <w:pPr>
      <w:jc w:val="right"/>
      <w:rPr>
        <w:rFonts w:ascii="Arial" w:hAnsi="Arial" w:cs="Arial"/>
        <w:sz w:val="14"/>
        <w:szCs w:val="14"/>
      </w:rPr>
    </w:pPr>
    <w:r>
      <w:rPr>
        <w:rFonts w:ascii="Arial" w:hAnsi="Arial" w:cs="Arial"/>
        <w:sz w:val="14"/>
        <w:szCs w:val="14"/>
      </w:rPr>
      <w:t xml:space="preserve">2017 </w:t>
    </w:r>
    <w:r>
      <w:rPr>
        <w:rFonts w:ascii="Arial" w:hAnsi="Arial" w:cs="Arial"/>
        <w:sz w:val="12"/>
        <w:szCs w:val="12"/>
      </w:rPr>
      <w:t>Año de las Energías Renovables</w:t>
    </w:r>
  </w:p>
  <w:p w14:paraId="0639D043" w14:textId="77777777" w:rsidR="002233AE" w:rsidRDefault="002233AE" w:rsidP="008E0A18">
    <w:pPr>
      <w:pStyle w:val="Encabezado"/>
      <w:tabs>
        <w:tab w:val="clear" w:pos="8838"/>
        <w:tab w:val="left" w:pos="73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6AC"/>
    <w:multiLevelType w:val="hybridMultilevel"/>
    <w:tmpl w:val="8334C4E8"/>
    <w:lvl w:ilvl="0" w:tplc="9E2C9708">
      <w:start w:val="4"/>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D74EC4"/>
    <w:multiLevelType w:val="hybridMultilevel"/>
    <w:tmpl w:val="B4AA4F18"/>
    <w:lvl w:ilvl="0" w:tplc="A816F952">
      <w:start w:val="1"/>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C16734F"/>
    <w:multiLevelType w:val="hybridMultilevel"/>
    <w:tmpl w:val="7B74B7A8"/>
    <w:lvl w:ilvl="0" w:tplc="A816F95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33B329FE"/>
    <w:multiLevelType w:val="hybridMultilevel"/>
    <w:tmpl w:val="1EDE8E52"/>
    <w:lvl w:ilvl="0" w:tplc="A816F952">
      <w:start w:val="1"/>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F11130"/>
    <w:multiLevelType w:val="hybridMultilevel"/>
    <w:tmpl w:val="496C3F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9E37C90"/>
    <w:multiLevelType w:val="hybridMultilevel"/>
    <w:tmpl w:val="A7A6FB96"/>
    <w:lvl w:ilvl="0" w:tplc="4B10246A">
      <w:start w:val="1"/>
      <w:numFmt w:val="decimal"/>
      <w:lvlText w:val="%1)"/>
      <w:lvlJc w:val="left"/>
      <w:pPr>
        <w:ind w:left="1068" w:hanging="360"/>
      </w:pPr>
      <w:rPr>
        <w:rFonts w:asciiTheme="majorHAnsi" w:hAnsiTheme="majorHAnsi" w:hint="default"/>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4C031E7"/>
    <w:multiLevelType w:val="hybridMultilevel"/>
    <w:tmpl w:val="438480F8"/>
    <w:lvl w:ilvl="0" w:tplc="F3D6EF56">
      <w:start w:val="2"/>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50210FE"/>
    <w:multiLevelType w:val="hybridMultilevel"/>
    <w:tmpl w:val="AA9A62BC"/>
    <w:lvl w:ilvl="0" w:tplc="12442220">
      <w:start w:val="2"/>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61BB0636"/>
    <w:multiLevelType w:val="hybridMultilevel"/>
    <w:tmpl w:val="101EA45A"/>
    <w:lvl w:ilvl="0" w:tplc="A816F952">
      <w:start w:val="1"/>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4E56AB6"/>
    <w:multiLevelType w:val="hybridMultilevel"/>
    <w:tmpl w:val="1E002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640CBC"/>
    <w:multiLevelType w:val="hybridMultilevel"/>
    <w:tmpl w:val="75829D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B753536"/>
    <w:multiLevelType w:val="hybridMultilevel"/>
    <w:tmpl w:val="59D6BA22"/>
    <w:lvl w:ilvl="0" w:tplc="F3D6EF56">
      <w:start w:val="2"/>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7"/>
  </w:num>
  <w:num w:numId="6">
    <w:abstractNumId w:val="11"/>
  </w:num>
  <w:num w:numId="7">
    <w:abstractNumId w:val="6"/>
  </w:num>
  <w:num w:numId="8">
    <w:abstractNumId w:val="1"/>
  </w:num>
  <w:num w:numId="9">
    <w:abstractNumId w:val="3"/>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27"/>
    <w:rsid w:val="00023449"/>
    <w:rsid w:val="0005658F"/>
    <w:rsid w:val="0005713D"/>
    <w:rsid w:val="0007632B"/>
    <w:rsid w:val="00077A76"/>
    <w:rsid w:val="00086BAC"/>
    <w:rsid w:val="000870F3"/>
    <w:rsid w:val="000A6723"/>
    <w:rsid w:val="000B4D69"/>
    <w:rsid w:val="000B6B9B"/>
    <w:rsid w:val="000D5A78"/>
    <w:rsid w:val="00150CCF"/>
    <w:rsid w:val="00160C1C"/>
    <w:rsid w:val="00172A5E"/>
    <w:rsid w:val="00186E91"/>
    <w:rsid w:val="001F2462"/>
    <w:rsid w:val="00205D64"/>
    <w:rsid w:val="002233AE"/>
    <w:rsid w:val="0025590A"/>
    <w:rsid w:val="0027413C"/>
    <w:rsid w:val="002804D2"/>
    <w:rsid w:val="00287F7C"/>
    <w:rsid w:val="00295924"/>
    <w:rsid w:val="002F3560"/>
    <w:rsid w:val="002F5D7A"/>
    <w:rsid w:val="0032156B"/>
    <w:rsid w:val="00386194"/>
    <w:rsid w:val="00393111"/>
    <w:rsid w:val="003A0595"/>
    <w:rsid w:val="003B009B"/>
    <w:rsid w:val="003D10C9"/>
    <w:rsid w:val="00453B4F"/>
    <w:rsid w:val="004C1B55"/>
    <w:rsid w:val="004C5266"/>
    <w:rsid w:val="004C584B"/>
    <w:rsid w:val="004D2B99"/>
    <w:rsid w:val="004E2FFE"/>
    <w:rsid w:val="004F1B84"/>
    <w:rsid w:val="00510869"/>
    <w:rsid w:val="00513543"/>
    <w:rsid w:val="00527D3B"/>
    <w:rsid w:val="00530FE0"/>
    <w:rsid w:val="0057156D"/>
    <w:rsid w:val="005727E5"/>
    <w:rsid w:val="005825BC"/>
    <w:rsid w:val="00592731"/>
    <w:rsid w:val="00595E8D"/>
    <w:rsid w:val="005A2715"/>
    <w:rsid w:val="005A2743"/>
    <w:rsid w:val="005C5705"/>
    <w:rsid w:val="005E32E0"/>
    <w:rsid w:val="005E5760"/>
    <w:rsid w:val="00644E80"/>
    <w:rsid w:val="006536F4"/>
    <w:rsid w:val="00665E0F"/>
    <w:rsid w:val="00671C45"/>
    <w:rsid w:val="006C2BB5"/>
    <w:rsid w:val="006E74AF"/>
    <w:rsid w:val="007000F5"/>
    <w:rsid w:val="007201EB"/>
    <w:rsid w:val="00733BEF"/>
    <w:rsid w:val="00764C06"/>
    <w:rsid w:val="0078574E"/>
    <w:rsid w:val="007B3632"/>
    <w:rsid w:val="007C313E"/>
    <w:rsid w:val="007D5B36"/>
    <w:rsid w:val="008224C6"/>
    <w:rsid w:val="00822FB5"/>
    <w:rsid w:val="00840E85"/>
    <w:rsid w:val="00842ACC"/>
    <w:rsid w:val="008907B9"/>
    <w:rsid w:val="008D034F"/>
    <w:rsid w:val="008D5FBB"/>
    <w:rsid w:val="008E0A18"/>
    <w:rsid w:val="008F19C5"/>
    <w:rsid w:val="008F45EC"/>
    <w:rsid w:val="00904E4D"/>
    <w:rsid w:val="00924DD3"/>
    <w:rsid w:val="00925659"/>
    <w:rsid w:val="00927695"/>
    <w:rsid w:val="009451B6"/>
    <w:rsid w:val="00945A69"/>
    <w:rsid w:val="0094603D"/>
    <w:rsid w:val="0098334B"/>
    <w:rsid w:val="00987A4A"/>
    <w:rsid w:val="00994A27"/>
    <w:rsid w:val="009974B7"/>
    <w:rsid w:val="009B2653"/>
    <w:rsid w:val="00A03589"/>
    <w:rsid w:val="00A03C74"/>
    <w:rsid w:val="00A26FD9"/>
    <w:rsid w:val="00A44036"/>
    <w:rsid w:val="00A61B32"/>
    <w:rsid w:val="00A66770"/>
    <w:rsid w:val="00AA5D31"/>
    <w:rsid w:val="00AC65F9"/>
    <w:rsid w:val="00AE391A"/>
    <w:rsid w:val="00AF4509"/>
    <w:rsid w:val="00B134F6"/>
    <w:rsid w:val="00B8430F"/>
    <w:rsid w:val="00B91CF2"/>
    <w:rsid w:val="00BA13F2"/>
    <w:rsid w:val="00BA18E4"/>
    <w:rsid w:val="00BD27DB"/>
    <w:rsid w:val="00C00FAA"/>
    <w:rsid w:val="00C136A5"/>
    <w:rsid w:val="00C22351"/>
    <w:rsid w:val="00C36220"/>
    <w:rsid w:val="00C46A42"/>
    <w:rsid w:val="00C57409"/>
    <w:rsid w:val="00C86E92"/>
    <w:rsid w:val="00C908E7"/>
    <w:rsid w:val="00CA61F6"/>
    <w:rsid w:val="00CC3FA0"/>
    <w:rsid w:val="00CD5524"/>
    <w:rsid w:val="00CF5139"/>
    <w:rsid w:val="00D034F1"/>
    <w:rsid w:val="00D23026"/>
    <w:rsid w:val="00D37EC5"/>
    <w:rsid w:val="00D550FE"/>
    <w:rsid w:val="00D610BE"/>
    <w:rsid w:val="00D614A4"/>
    <w:rsid w:val="00D871DC"/>
    <w:rsid w:val="00DA49A1"/>
    <w:rsid w:val="00DC1EDC"/>
    <w:rsid w:val="00DE658D"/>
    <w:rsid w:val="00DF2EB7"/>
    <w:rsid w:val="00E00323"/>
    <w:rsid w:val="00E2421A"/>
    <w:rsid w:val="00E3279E"/>
    <w:rsid w:val="00E60D4C"/>
    <w:rsid w:val="00E72ADD"/>
    <w:rsid w:val="00E95CBE"/>
    <w:rsid w:val="00EC7509"/>
    <w:rsid w:val="00EF36E2"/>
    <w:rsid w:val="00F00C46"/>
    <w:rsid w:val="00F55358"/>
    <w:rsid w:val="00F60003"/>
    <w:rsid w:val="00F656CB"/>
    <w:rsid w:val="00F72745"/>
    <w:rsid w:val="00F76BF2"/>
    <w:rsid w:val="00FB6E17"/>
    <w:rsid w:val="00FC1C23"/>
    <w:rsid w:val="00FD0F33"/>
    <w:rsid w:val="00FE0A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7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57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230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4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A27"/>
    <w:rPr>
      <w:rFonts w:ascii="Tahoma" w:hAnsi="Tahoma" w:cs="Tahoma"/>
      <w:sz w:val="16"/>
      <w:szCs w:val="16"/>
    </w:rPr>
  </w:style>
  <w:style w:type="paragraph" w:styleId="Encabezado">
    <w:name w:val="header"/>
    <w:basedOn w:val="Normal"/>
    <w:link w:val="EncabezadoCar"/>
    <w:uiPriority w:val="99"/>
    <w:unhideWhenUsed/>
    <w:rsid w:val="00AA5D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D31"/>
  </w:style>
  <w:style w:type="paragraph" w:styleId="Piedepgina">
    <w:name w:val="footer"/>
    <w:basedOn w:val="Normal"/>
    <w:link w:val="PiedepginaCar"/>
    <w:uiPriority w:val="99"/>
    <w:unhideWhenUsed/>
    <w:rsid w:val="00AA5D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D31"/>
  </w:style>
  <w:style w:type="paragraph" w:styleId="Prrafodelista">
    <w:name w:val="List Paragraph"/>
    <w:basedOn w:val="Normal"/>
    <w:uiPriority w:val="34"/>
    <w:qFormat/>
    <w:rsid w:val="0005713D"/>
    <w:pPr>
      <w:ind w:left="720"/>
      <w:contextualSpacing/>
    </w:pPr>
  </w:style>
  <w:style w:type="character" w:customStyle="1" w:styleId="Ttulo2Car">
    <w:name w:val="Título 2 Car"/>
    <w:basedOn w:val="Fuentedeprrafopredeter"/>
    <w:link w:val="Ttulo2"/>
    <w:uiPriority w:val="9"/>
    <w:rsid w:val="0005713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5713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2302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F36E2"/>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CD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46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6A42"/>
    <w:rPr>
      <w:sz w:val="20"/>
      <w:szCs w:val="20"/>
    </w:rPr>
  </w:style>
  <w:style w:type="character" w:styleId="Refdenotaalpie">
    <w:name w:val="footnote reference"/>
    <w:basedOn w:val="Fuentedeprrafopredeter"/>
    <w:uiPriority w:val="99"/>
    <w:semiHidden/>
    <w:unhideWhenUsed/>
    <w:rsid w:val="00C46A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7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57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230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4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A27"/>
    <w:rPr>
      <w:rFonts w:ascii="Tahoma" w:hAnsi="Tahoma" w:cs="Tahoma"/>
      <w:sz w:val="16"/>
      <w:szCs w:val="16"/>
    </w:rPr>
  </w:style>
  <w:style w:type="paragraph" w:styleId="Encabezado">
    <w:name w:val="header"/>
    <w:basedOn w:val="Normal"/>
    <w:link w:val="EncabezadoCar"/>
    <w:uiPriority w:val="99"/>
    <w:unhideWhenUsed/>
    <w:rsid w:val="00AA5D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D31"/>
  </w:style>
  <w:style w:type="paragraph" w:styleId="Piedepgina">
    <w:name w:val="footer"/>
    <w:basedOn w:val="Normal"/>
    <w:link w:val="PiedepginaCar"/>
    <w:uiPriority w:val="99"/>
    <w:unhideWhenUsed/>
    <w:rsid w:val="00AA5D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D31"/>
  </w:style>
  <w:style w:type="paragraph" w:styleId="Prrafodelista">
    <w:name w:val="List Paragraph"/>
    <w:basedOn w:val="Normal"/>
    <w:uiPriority w:val="34"/>
    <w:qFormat/>
    <w:rsid w:val="0005713D"/>
    <w:pPr>
      <w:ind w:left="720"/>
      <w:contextualSpacing/>
    </w:pPr>
  </w:style>
  <w:style w:type="character" w:customStyle="1" w:styleId="Ttulo2Car">
    <w:name w:val="Título 2 Car"/>
    <w:basedOn w:val="Fuentedeprrafopredeter"/>
    <w:link w:val="Ttulo2"/>
    <w:uiPriority w:val="9"/>
    <w:rsid w:val="0005713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5713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2302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F36E2"/>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CD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46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6A42"/>
    <w:rPr>
      <w:sz w:val="20"/>
      <w:szCs w:val="20"/>
    </w:rPr>
  </w:style>
  <w:style w:type="character" w:styleId="Refdenotaalpie">
    <w:name w:val="footnote reference"/>
    <w:basedOn w:val="Fuentedeprrafopredeter"/>
    <w:uiPriority w:val="99"/>
    <w:semiHidden/>
    <w:unhideWhenUsed/>
    <w:rsid w:val="00C46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881">
      <w:bodyDiv w:val="1"/>
      <w:marLeft w:val="0"/>
      <w:marRight w:val="0"/>
      <w:marTop w:val="0"/>
      <w:marBottom w:val="0"/>
      <w:divBdr>
        <w:top w:val="none" w:sz="0" w:space="0" w:color="auto"/>
        <w:left w:val="none" w:sz="0" w:space="0" w:color="auto"/>
        <w:bottom w:val="none" w:sz="0" w:space="0" w:color="auto"/>
        <w:right w:val="none" w:sz="0" w:space="0" w:color="auto"/>
      </w:divBdr>
    </w:div>
    <w:div w:id="139467268">
      <w:bodyDiv w:val="1"/>
      <w:marLeft w:val="0"/>
      <w:marRight w:val="0"/>
      <w:marTop w:val="0"/>
      <w:marBottom w:val="0"/>
      <w:divBdr>
        <w:top w:val="none" w:sz="0" w:space="0" w:color="auto"/>
        <w:left w:val="none" w:sz="0" w:space="0" w:color="auto"/>
        <w:bottom w:val="none" w:sz="0" w:space="0" w:color="auto"/>
        <w:right w:val="none" w:sz="0" w:space="0" w:color="auto"/>
      </w:divBdr>
    </w:div>
    <w:div w:id="314723163">
      <w:bodyDiv w:val="1"/>
      <w:marLeft w:val="0"/>
      <w:marRight w:val="0"/>
      <w:marTop w:val="0"/>
      <w:marBottom w:val="0"/>
      <w:divBdr>
        <w:top w:val="none" w:sz="0" w:space="0" w:color="auto"/>
        <w:left w:val="none" w:sz="0" w:space="0" w:color="auto"/>
        <w:bottom w:val="none" w:sz="0" w:space="0" w:color="auto"/>
        <w:right w:val="none" w:sz="0" w:space="0" w:color="auto"/>
      </w:divBdr>
    </w:div>
    <w:div w:id="592666480">
      <w:bodyDiv w:val="1"/>
      <w:marLeft w:val="0"/>
      <w:marRight w:val="0"/>
      <w:marTop w:val="0"/>
      <w:marBottom w:val="0"/>
      <w:divBdr>
        <w:top w:val="none" w:sz="0" w:space="0" w:color="auto"/>
        <w:left w:val="none" w:sz="0" w:space="0" w:color="auto"/>
        <w:bottom w:val="none" w:sz="0" w:space="0" w:color="auto"/>
        <w:right w:val="none" w:sz="0" w:space="0" w:color="auto"/>
      </w:divBdr>
    </w:div>
    <w:div w:id="1432431229">
      <w:bodyDiv w:val="1"/>
      <w:marLeft w:val="0"/>
      <w:marRight w:val="0"/>
      <w:marTop w:val="0"/>
      <w:marBottom w:val="0"/>
      <w:divBdr>
        <w:top w:val="none" w:sz="0" w:space="0" w:color="auto"/>
        <w:left w:val="none" w:sz="0" w:space="0" w:color="auto"/>
        <w:bottom w:val="none" w:sz="0" w:space="0" w:color="auto"/>
        <w:right w:val="none" w:sz="0" w:space="0" w:color="auto"/>
      </w:divBdr>
    </w:div>
    <w:div w:id="1501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11B9-0B96-4967-8602-C3A38723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Lencinas</dc:creator>
  <cp:lastModifiedBy>Julio Lencinas</cp:lastModifiedBy>
  <cp:revision>6</cp:revision>
  <cp:lastPrinted>2017-06-12T20:45:00Z</cp:lastPrinted>
  <dcterms:created xsi:type="dcterms:W3CDTF">2017-06-12T20:18:00Z</dcterms:created>
  <dcterms:modified xsi:type="dcterms:W3CDTF">2017-06-12T21:20:00Z</dcterms:modified>
</cp:coreProperties>
</file>